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F61A" w14:textId="77777777" w:rsidR="00C051D7" w:rsidRPr="00C051D7" w:rsidRDefault="00C051D7" w:rsidP="00E07CFC">
      <w:pPr>
        <w:suppressAutoHyphens/>
        <w:jc w:val="center"/>
        <w:outlineLvl w:val="0"/>
        <w:rPr>
          <w:rFonts w:asciiTheme="minorHAnsi" w:hAnsiTheme="minorHAnsi"/>
          <w:b/>
          <w:color w:val="003053"/>
          <w:spacing w:val="-3"/>
        </w:rPr>
      </w:pPr>
    </w:p>
    <w:p w14:paraId="5A1E3483" w14:textId="77777777" w:rsidR="00E07CFC" w:rsidRPr="00C051D7" w:rsidRDefault="00E07CFC" w:rsidP="00E07CFC">
      <w:pPr>
        <w:suppressAutoHyphens/>
        <w:jc w:val="center"/>
        <w:outlineLvl w:val="0"/>
        <w:rPr>
          <w:rFonts w:asciiTheme="minorHAnsi" w:hAnsiTheme="minorHAnsi"/>
          <w:b/>
          <w:color w:val="003053"/>
          <w:spacing w:val="-3"/>
          <w:sz w:val="28"/>
        </w:rPr>
      </w:pPr>
      <w:r w:rsidRPr="00C051D7">
        <w:rPr>
          <w:rFonts w:asciiTheme="minorHAnsi" w:hAnsiTheme="minorHAnsi"/>
          <w:b/>
          <w:color w:val="003053"/>
          <w:spacing w:val="-3"/>
          <w:sz w:val="28"/>
        </w:rPr>
        <w:t>SUB-REGIONAL OPERATING GROUP COMMITTEE</w:t>
      </w:r>
    </w:p>
    <w:p w14:paraId="53D1632D" w14:textId="77777777" w:rsidR="00E07CFC" w:rsidRPr="00C051D7" w:rsidRDefault="00E07CFC" w:rsidP="00E07CFC">
      <w:pPr>
        <w:suppressAutoHyphens/>
        <w:jc w:val="center"/>
        <w:outlineLvl w:val="0"/>
        <w:rPr>
          <w:rFonts w:asciiTheme="minorHAnsi" w:hAnsiTheme="minorHAnsi"/>
          <w:i/>
          <w:color w:val="003F66"/>
          <w:spacing w:val="-3"/>
        </w:rPr>
      </w:pPr>
      <w:r w:rsidRPr="00C051D7">
        <w:rPr>
          <w:rFonts w:asciiTheme="minorHAnsi" w:hAnsiTheme="minorHAnsi"/>
          <w:i/>
          <w:color w:val="003F66"/>
          <w:spacing w:val="-3"/>
        </w:rPr>
        <w:t>MEETING MINUTES</w:t>
      </w:r>
    </w:p>
    <w:p w14:paraId="22D68A2B" w14:textId="77777777" w:rsidR="00E07CFC" w:rsidRPr="00C051D7" w:rsidRDefault="00E07CFC" w:rsidP="00E07CFC">
      <w:pPr>
        <w:suppressAutoHyphens/>
        <w:jc w:val="center"/>
        <w:outlineLvl w:val="0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>November 8, 2017</w:t>
      </w:r>
    </w:p>
    <w:p w14:paraId="1B7F5EC7" w14:textId="77777777" w:rsidR="00E07CFC" w:rsidRPr="00C051D7" w:rsidRDefault="00E07CFC" w:rsidP="00E07CFC">
      <w:pPr>
        <w:tabs>
          <w:tab w:val="left" w:pos="-720"/>
        </w:tabs>
        <w:suppressAutoHyphens/>
        <w:rPr>
          <w:rFonts w:asciiTheme="minorHAnsi" w:hAnsiTheme="minorHAnsi"/>
          <w:spacing w:val="-3"/>
        </w:rPr>
      </w:pPr>
    </w:p>
    <w:p w14:paraId="0063B2E4" w14:textId="77777777" w:rsidR="00E07CFC" w:rsidRPr="00C051D7" w:rsidRDefault="00E07CFC" w:rsidP="00E07CFC">
      <w:pPr>
        <w:tabs>
          <w:tab w:val="left" w:pos="-720"/>
        </w:tabs>
        <w:suppressAutoHyphens/>
        <w:outlineLvl w:val="0"/>
        <w:rPr>
          <w:rFonts w:asciiTheme="minorHAnsi" w:hAnsiTheme="minorHAnsi"/>
          <w:b/>
          <w:color w:val="003053"/>
          <w:spacing w:val="-3"/>
        </w:rPr>
      </w:pPr>
      <w:r w:rsidRPr="00C051D7">
        <w:rPr>
          <w:rFonts w:asciiTheme="minorHAnsi" w:hAnsiTheme="minorHAnsi"/>
          <w:b/>
          <w:color w:val="003053"/>
          <w:spacing w:val="-3"/>
        </w:rPr>
        <w:t xml:space="preserve">MEMBERS </w:t>
      </w:r>
    </w:p>
    <w:p w14:paraId="0BD289F5" w14:textId="77777777" w:rsidR="00E07CFC" w:rsidRPr="00C051D7" w:rsidRDefault="00E07CFC" w:rsidP="00E07CFC">
      <w:pPr>
        <w:tabs>
          <w:tab w:val="left" w:pos="-720"/>
        </w:tabs>
        <w:suppressAutoHyphens/>
        <w:rPr>
          <w:rFonts w:asciiTheme="minorHAnsi" w:hAnsiTheme="minorHAnsi"/>
          <w:b/>
          <w:color w:val="003053"/>
          <w:spacing w:val="-3"/>
          <w:u w:val="single"/>
        </w:rPr>
      </w:pP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9252"/>
      </w:tblGrid>
      <w:tr w:rsidR="00E07CFC" w:rsidRPr="00C051D7" w14:paraId="3F025016" w14:textId="77777777" w:rsidTr="00E07CFC">
        <w:tc>
          <w:tcPr>
            <w:tcW w:w="9252" w:type="dxa"/>
          </w:tcPr>
          <w:p w14:paraId="2703272A" w14:textId="77777777" w:rsidR="00E07CFC" w:rsidRPr="00C051D7" w:rsidRDefault="00E07CFC" w:rsidP="001E0A21">
            <w:pPr>
              <w:rPr>
                <w:rFonts w:asciiTheme="minorHAnsi" w:hAnsiTheme="minorHAnsi"/>
              </w:rPr>
            </w:pPr>
            <w:r w:rsidRPr="00C051D7">
              <w:rPr>
                <w:rFonts w:asciiTheme="minorHAnsi" w:hAnsiTheme="minorHAnsi"/>
              </w:rPr>
              <w:t xml:space="preserve">Brian </w:t>
            </w:r>
            <w:proofErr w:type="spellStart"/>
            <w:r w:rsidRPr="00C051D7">
              <w:rPr>
                <w:rFonts w:asciiTheme="minorHAnsi" w:hAnsiTheme="minorHAnsi"/>
              </w:rPr>
              <w:t>Biesemeyer</w:t>
            </w:r>
            <w:proofErr w:type="spellEnd"/>
            <w:r w:rsidRPr="00C051D7">
              <w:rPr>
                <w:rFonts w:asciiTheme="minorHAnsi" w:hAnsiTheme="minorHAnsi"/>
              </w:rPr>
              <w:t>, Chair, Scottsdale</w:t>
            </w:r>
          </w:p>
        </w:tc>
      </w:tr>
      <w:tr w:rsidR="00E07CFC" w:rsidRPr="00C051D7" w14:paraId="35A6744A" w14:textId="77777777" w:rsidTr="00E07CFC">
        <w:tc>
          <w:tcPr>
            <w:tcW w:w="9252" w:type="dxa"/>
          </w:tcPr>
          <w:p w14:paraId="56C744C7" w14:textId="77777777" w:rsidR="00E07CFC" w:rsidRPr="00C051D7" w:rsidRDefault="00E07CFC" w:rsidP="001E0A21">
            <w:pPr>
              <w:rPr>
                <w:rFonts w:asciiTheme="minorHAnsi" w:hAnsiTheme="minorHAnsi"/>
              </w:rPr>
            </w:pPr>
            <w:r w:rsidRPr="00C051D7">
              <w:rPr>
                <w:rFonts w:asciiTheme="minorHAnsi" w:hAnsiTheme="minorHAnsi"/>
              </w:rPr>
              <w:t xml:space="preserve">Gretchen </w:t>
            </w:r>
            <w:proofErr w:type="spellStart"/>
            <w:r w:rsidRPr="00C051D7">
              <w:rPr>
                <w:rFonts w:asciiTheme="minorHAnsi" w:hAnsiTheme="minorHAnsi"/>
              </w:rPr>
              <w:t>Baumgardner</w:t>
            </w:r>
            <w:proofErr w:type="spellEnd"/>
            <w:r w:rsidRPr="00C051D7">
              <w:rPr>
                <w:rFonts w:asciiTheme="minorHAnsi" w:hAnsiTheme="minorHAnsi"/>
              </w:rPr>
              <w:t xml:space="preserve"> for Marilyn </w:t>
            </w:r>
            <w:proofErr w:type="spellStart"/>
            <w:r w:rsidRPr="00C051D7">
              <w:rPr>
                <w:rFonts w:asciiTheme="minorHAnsi" w:hAnsiTheme="minorHAnsi"/>
              </w:rPr>
              <w:t>DeRosa</w:t>
            </w:r>
            <w:proofErr w:type="spellEnd"/>
            <w:r w:rsidRPr="00C051D7">
              <w:rPr>
                <w:rFonts w:asciiTheme="minorHAnsi" w:hAnsiTheme="minorHAnsi"/>
              </w:rPr>
              <w:t>, Tempe</w:t>
            </w:r>
          </w:p>
        </w:tc>
      </w:tr>
      <w:tr w:rsidR="00E07CFC" w:rsidRPr="00C051D7" w14:paraId="0DCA6629" w14:textId="77777777" w:rsidTr="00E07CFC">
        <w:tc>
          <w:tcPr>
            <w:tcW w:w="9252" w:type="dxa"/>
          </w:tcPr>
          <w:p w14:paraId="4DC8073C" w14:textId="77777777" w:rsidR="00E07CFC" w:rsidRPr="00C051D7" w:rsidRDefault="00E07CFC" w:rsidP="001E0A21">
            <w:pPr>
              <w:rPr>
                <w:rFonts w:asciiTheme="minorHAnsi" w:hAnsiTheme="minorHAnsi"/>
              </w:rPr>
            </w:pPr>
            <w:commentRangeStart w:id="0"/>
            <w:r w:rsidRPr="00C051D7">
              <w:rPr>
                <w:rFonts w:asciiTheme="minorHAnsi" w:hAnsiTheme="minorHAnsi"/>
              </w:rPr>
              <w:t>Brian Draper for Jake West, Mesa</w:t>
            </w:r>
            <w:commentRangeEnd w:id="0"/>
            <w:r w:rsidR="00E770D6">
              <w:rPr>
                <w:rStyle w:val="CommentReference"/>
              </w:rPr>
              <w:commentReference w:id="0"/>
            </w:r>
          </w:p>
        </w:tc>
      </w:tr>
      <w:tr w:rsidR="00E07CFC" w:rsidRPr="00C051D7" w14:paraId="1A18C6B8" w14:textId="77777777" w:rsidTr="00E07CFC">
        <w:tc>
          <w:tcPr>
            <w:tcW w:w="9252" w:type="dxa"/>
          </w:tcPr>
          <w:p w14:paraId="28BDF2CF" w14:textId="77777777" w:rsidR="00E07CFC" w:rsidRPr="00C051D7" w:rsidRDefault="00E07CFC" w:rsidP="001E0A21">
            <w:pPr>
              <w:rPr>
                <w:rFonts w:asciiTheme="minorHAnsi" w:hAnsiTheme="minorHAnsi"/>
              </w:rPr>
            </w:pPr>
            <w:r w:rsidRPr="00C051D7">
              <w:rPr>
                <w:rFonts w:asciiTheme="minorHAnsi" w:hAnsiTheme="minorHAnsi"/>
              </w:rPr>
              <w:t>Craig Johnson, Glendale</w:t>
            </w:r>
          </w:p>
        </w:tc>
      </w:tr>
      <w:tr w:rsidR="00E07CFC" w:rsidRPr="00C051D7" w14:paraId="75A5F51D" w14:textId="77777777" w:rsidTr="00E07CFC">
        <w:tc>
          <w:tcPr>
            <w:tcW w:w="9252" w:type="dxa"/>
          </w:tcPr>
          <w:p w14:paraId="438C3A50" w14:textId="77777777" w:rsidR="00E07CFC" w:rsidRPr="00C051D7" w:rsidRDefault="00E07CFC" w:rsidP="001E0A21">
            <w:pPr>
              <w:rPr>
                <w:rFonts w:asciiTheme="minorHAnsi" w:hAnsiTheme="minorHAnsi"/>
              </w:rPr>
            </w:pPr>
            <w:r w:rsidRPr="00C051D7">
              <w:rPr>
                <w:rFonts w:asciiTheme="minorHAnsi" w:hAnsiTheme="minorHAnsi"/>
              </w:rPr>
              <w:t>Dennis Porter, Phoenix</w:t>
            </w:r>
          </w:p>
        </w:tc>
      </w:tr>
    </w:tbl>
    <w:p w14:paraId="7AB94282" w14:textId="77777777" w:rsidR="00E07CFC" w:rsidRPr="00C051D7" w:rsidRDefault="00E07CFC" w:rsidP="00E07CFC">
      <w:pPr>
        <w:tabs>
          <w:tab w:val="left" w:pos="-720"/>
        </w:tabs>
        <w:suppressAutoHyphens/>
        <w:rPr>
          <w:rFonts w:asciiTheme="minorHAnsi" w:hAnsiTheme="minorHAnsi"/>
          <w:b/>
          <w:color w:val="003053"/>
          <w:spacing w:val="-3"/>
        </w:rPr>
      </w:pPr>
    </w:p>
    <w:p w14:paraId="30396180" w14:textId="77777777" w:rsidR="00E07CFC" w:rsidRPr="00C051D7" w:rsidRDefault="00E07CFC" w:rsidP="00E07CFC">
      <w:pPr>
        <w:tabs>
          <w:tab w:val="left" w:pos="-720"/>
        </w:tabs>
        <w:suppressAutoHyphens/>
        <w:outlineLvl w:val="0"/>
        <w:rPr>
          <w:rFonts w:asciiTheme="minorHAnsi" w:hAnsiTheme="minorHAnsi"/>
          <w:b/>
          <w:color w:val="003053"/>
          <w:spacing w:val="-3"/>
        </w:rPr>
      </w:pPr>
      <w:r w:rsidRPr="00C051D7">
        <w:rPr>
          <w:rFonts w:asciiTheme="minorHAnsi" w:hAnsiTheme="minorHAnsi"/>
          <w:b/>
          <w:color w:val="003053"/>
          <w:spacing w:val="-3"/>
        </w:rPr>
        <w:t>OTHERS</w:t>
      </w:r>
    </w:p>
    <w:p w14:paraId="245E311C" w14:textId="77777777" w:rsidR="00E07CFC" w:rsidRPr="00C051D7" w:rsidRDefault="00E07CFC" w:rsidP="00E07CFC">
      <w:pPr>
        <w:tabs>
          <w:tab w:val="left" w:pos="-720"/>
        </w:tabs>
        <w:suppressAutoHyphens/>
        <w:rPr>
          <w:rFonts w:asciiTheme="minorHAnsi" w:hAnsiTheme="minorHAnsi"/>
          <w:b/>
          <w:color w:val="003053"/>
          <w:spacing w:val="-3"/>
          <w:u w:val="single"/>
        </w:rPr>
      </w:pPr>
    </w:p>
    <w:tbl>
      <w:tblPr>
        <w:tblW w:w="8100" w:type="dxa"/>
        <w:tblInd w:w="108" w:type="dxa"/>
        <w:tblLook w:val="00A0" w:firstRow="1" w:lastRow="0" w:firstColumn="1" w:lastColumn="0" w:noHBand="0" w:noVBand="0"/>
      </w:tblPr>
      <w:tblGrid>
        <w:gridCol w:w="3690"/>
        <w:gridCol w:w="4410"/>
      </w:tblGrid>
      <w:tr w:rsidR="00E07CFC" w:rsidRPr="00C051D7" w14:paraId="7268F78D" w14:textId="77777777" w:rsidTr="001E0A21">
        <w:trPr>
          <w:trHeight w:val="253"/>
        </w:trPr>
        <w:tc>
          <w:tcPr>
            <w:tcW w:w="3690" w:type="dxa"/>
          </w:tcPr>
          <w:p w14:paraId="4C8ECF32" w14:textId="77777777" w:rsidR="00E07CFC" w:rsidRPr="00C051D7" w:rsidRDefault="00E07CFC" w:rsidP="001E0A21">
            <w:pPr>
              <w:rPr>
                <w:rFonts w:asciiTheme="minorHAnsi" w:hAnsiTheme="minorHAnsi"/>
              </w:rPr>
            </w:pPr>
            <w:r w:rsidRPr="00C051D7">
              <w:rPr>
                <w:rFonts w:asciiTheme="minorHAnsi" w:hAnsiTheme="minorHAnsi"/>
              </w:rPr>
              <w:t>Michelle Barclay, AMWUA</w:t>
            </w:r>
          </w:p>
        </w:tc>
        <w:tc>
          <w:tcPr>
            <w:tcW w:w="4410" w:type="dxa"/>
          </w:tcPr>
          <w:p w14:paraId="1DAF8AB5" w14:textId="77777777" w:rsidR="00E07CFC" w:rsidRPr="00C051D7" w:rsidRDefault="00E07CFC" w:rsidP="001E0A21">
            <w:pPr>
              <w:rPr>
                <w:rFonts w:asciiTheme="minorHAnsi" w:hAnsiTheme="minorHAnsi"/>
              </w:rPr>
            </w:pPr>
          </w:p>
        </w:tc>
      </w:tr>
      <w:tr w:rsidR="00E07CFC" w:rsidRPr="00C051D7" w14:paraId="5BB1B3E8" w14:textId="77777777" w:rsidTr="001E0A21">
        <w:trPr>
          <w:trHeight w:val="259"/>
        </w:trPr>
        <w:tc>
          <w:tcPr>
            <w:tcW w:w="3690" w:type="dxa"/>
          </w:tcPr>
          <w:p w14:paraId="3FEDC619" w14:textId="77777777" w:rsidR="00E07CFC" w:rsidRPr="00C051D7" w:rsidRDefault="00E07CFC" w:rsidP="001E0A21">
            <w:pPr>
              <w:rPr>
                <w:rFonts w:asciiTheme="minorHAnsi" w:hAnsiTheme="minorHAnsi"/>
              </w:rPr>
            </w:pPr>
            <w:r w:rsidRPr="00C051D7">
              <w:rPr>
                <w:rFonts w:asciiTheme="minorHAnsi" w:hAnsiTheme="minorHAnsi"/>
              </w:rPr>
              <w:t>Patty Kennedy, Phoenix</w:t>
            </w:r>
          </w:p>
        </w:tc>
        <w:tc>
          <w:tcPr>
            <w:tcW w:w="4410" w:type="dxa"/>
          </w:tcPr>
          <w:p w14:paraId="1FD579E3" w14:textId="77777777" w:rsidR="00E07CFC" w:rsidRPr="00C051D7" w:rsidRDefault="00E07CFC" w:rsidP="001E0A21">
            <w:pPr>
              <w:rPr>
                <w:rFonts w:asciiTheme="minorHAnsi" w:hAnsiTheme="minorHAnsi"/>
              </w:rPr>
            </w:pPr>
          </w:p>
        </w:tc>
      </w:tr>
      <w:tr w:rsidR="00E07CFC" w:rsidRPr="00C051D7" w14:paraId="791E0729" w14:textId="77777777" w:rsidTr="001E0A21">
        <w:trPr>
          <w:trHeight w:val="259"/>
        </w:trPr>
        <w:tc>
          <w:tcPr>
            <w:tcW w:w="3690" w:type="dxa"/>
          </w:tcPr>
          <w:p w14:paraId="4B4FBF32" w14:textId="77777777" w:rsidR="00E07CFC" w:rsidRPr="00C051D7" w:rsidRDefault="00E07CFC" w:rsidP="001E0A21">
            <w:pPr>
              <w:rPr>
                <w:rFonts w:asciiTheme="minorHAnsi" w:hAnsiTheme="minorHAnsi"/>
              </w:rPr>
            </w:pPr>
            <w:r w:rsidRPr="00C051D7">
              <w:rPr>
                <w:rFonts w:asciiTheme="minorHAnsi" w:hAnsiTheme="minorHAnsi"/>
              </w:rPr>
              <w:t>Cindy Smith, Phoenix</w:t>
            </w:r>
          </w:p>
        </w:tc>
        <w:tc>
          <w:tcPr>
            <w:tcW w:w="4410" w:type="dxa"/>
          </w:tcPr>
          <w:p w14:paraId="4D66BAED" w14:textId="77777777" w:rsidR="00E07CFC" w:rsidRPr="00C051D7" w:rsidRDefault="00E07CFC" w:rsidP="001E0A21">
            <w:pPr>
              <w:rPr>
                <w:rFonts w:asciiTheme="minorHAnsi" w:hAnsiTheme="minorHAnsi"/>
              </w:rPr>
            </w:pPr>
          </w:p>
        </w:tc>
      </w:tr>
    </w:tbl>
    <w:p w14:paraId="1005B3C6" w14:textId="77777777" w:rsidR="00E07CFC" w:rsidRPr="00C051D7" w:rsidRDefault="00E07CFC" w:rsidP="00E07CFC">
      <w:pPr>
        <w:tabs>
          <w:tab w:val="left" w:pos="360"/>
        </w:tabs>
        <w:suppressAutoHyphens/>
        <w:rPr>
          <w:rFonts w:asciiTheme="minorHAnsi" w:hAnsiTheme="minorHAnsi"/>
          <w:b/>
          <w:color w:val="003053"/>
          <w:spacing w:val="-3"/>
        </w:rPr>
      </w:pPr>
    </w:p>
    <w:p w14:paraId="45CE5A6B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color w:val="003F66"/>
          <w:spacing w:val="-3"/>
          <w:u w:val="single"/>
        </w:rPr>
      </w:pPr>
      <w:r w:rsidRPr="00C051D7">
        <w:rPr>
          <w:rFonts w:asciiTheme="minorHAnsi" w:hAnsiTheme="minorHAnsi"/>
          <w:b/>
          <w:color w:val="003F66"/>
          <w:spacing w:val="-3"/>
        </w:rPr>
        <w:t xml:space="preserve">1. </w:t>
      </w:r>
      <w:r w:rsidRPr="00C051D7">
        <w:rPr>
          <w:rFonts w:asciiTheme="minorHAnsi" w:hAnsiTheme="minorHAnsi"/>
          <w:b/>
          <w:color w:val="003F66"/>
          <w:spacing w:val="-3"/>
        </w:rPr>
        <w:tab/>
        <w:t>Call to Order</w:t>
      </w:r>
    </w:p>
    <w:p w14:paraId="186F8A26" w14:textId="77777777" w:rsidR="00E07CFC" w:rsidRPr="00C051D7" w:rsidRDefault="00E07CFC" w:rsidP="00E07CFC">
      <w:pPr>
        <w:ind w:left="360"/>
        <w:jc w:val="both"/>
        <w:rPr>
          <w:rFonts w:asciiTheme="minorHAnsi" w:hAnsiTheme="minorHAnsi"/>
        </w:rPr>
      </w:pPr>
    </w:p>
    <w:p w14:paraId="0A138E07" w14:textId="77777777" w:rsidR="00E07CFC" w:rsidRPr="00C051D7" w:rsidRDefault="00E07CFC" w:rsidP="00E07CFC">
      <w:pPr>
        <w:ind w:left="360"/>
        <w:jc w:val="both"/>
        <w:rPr>
          <w:rFonts w:asciiTheme="minorHAnsi" w:hAnsiTheme="minorHAnsi"/>
        </w:rPr>
      </w:pPr>
      <w:r w:rsidRPr="00C051D7">
        <w:rPr>
          <w:rFonts w:asciiTheme="minorHAnsi" w:hAnsiTheme="minorHAnsi"/>
        </w:rPr>
        <w:t xml:space="preserve">Mr. </w:t>
      </w:r>
      <w:proofErr w:type="spellStart"/>
      <w:r w:rsidRPr="00C051D7">
        <w:rPr>
          <w:rFonts w:asciiTheme="minorHAnsi" w:hAnsiTheme="minorHAnsi"/>
        </w:rPr>
        <w:t>Biesemeyer</w:t>
      </w:r>
      <w:proofErr w:type="spellEnd"/>
      <w:r w:rsidRPr="00C051D7">
        <w:rPr>
          <w:rFonts w:asciiTheme="minorHAnsi" w:hAnsiTheme="minorHAnsi"/>
        </w:rPr>
        <w:t xml:space="preserve"> called the meeting to order at 11:12 a.m.</w:t>
      </w:r>
    </w:p>
    <w:p w14:paraId="2B3C5B31" w14:textId="77777777" w:rsidR="00E07CFC" w:rsidRPr="00C051D7" w:rsidRDefault="00E07CFC" w:rsidP="00E07CFC">
      <w:pPr>
        <w:ind w:left="360"/>
        <w:jc w:val="both"/>
        <w:rPr>
          <w:rFonts w:asciiTheme="minorHAnsi" w:hAnsiTheme="minorHAnsi"/>
        </w:rPr>
      </w:pPr>
    </w:p>
    <w:p w14:paraId="45832691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color w:val="003053"/>
          <w:spacing w:val="-3"/>
        </w:rPr>
      </w:pPr>
      <w:r w:rsidRPr="00C051D7">
        <w:rPr>
          <w:rFonts w:asciiTheme="minorHAnsi" w:hAnsiTheme="minorHAnsi"/>
          <w:b/>
          <w:color w:val="003053"/>
          <w:spacing w:val="-3"/>
        </w:rPr>
        <w:t>2.</w:t>
      </w:r>
      <w:r w:rsidRPr="00C051D7">
        <w:rPr>
          <w:rFonts w:asciiTheme="minorHAnsi" w:hAnsiTheme="minorHAnsi"/>
          <w:b/>
          <w:color w:val="003053"/>
          <w:spacing w:val="-3"/>
        </w:rPr>
        <w:tab/>
        <w:t xml:space="preserve">Approval of the Minutes </w:t>
      </w:r>
      <w:r w:rsidR="00887908">
        <w:rPr>
          <w:rFonts w:asciiTheme="minorHAnsi" w:hAnsiTheme="minorHAnsi"/>
          <w:b/>
          <w:color w:val="003053"/>
          <w:spacing w:val="-3"/>
        </w:rPr>
        <w:t>from</w:t>
      </w:r>
      <w:r w:rsidRPr="00C051D7">
        <w:rPr>
          <w:rFonts w:asciiTheme="minorHAnsi" w:hAnsiTheme="minorHAnsi"/>
          <w:b/>
          <w:color w:val="003053"/>
          <w:spacing w:val="-3"/>
        </w:rPr>
        <w:t xml:space="preserve"> the September </w:t>
      </w:r>
      <w:r w:rsidR="00887908">
        <w:rPr>
          <w:rFonts w:asciiTheme="minorHAnsi" w:hAnsiTheme="minorHAnsi"/>
          <w:b/>
          <w:color w:val="003053"/>
          <w:spacing w:val="-3"/>
        </w:rPr>
        <w:t>13</w:t>
      </w:r>
      <w:r w:rsidRPr="00C051D7">
        <w:rPr>
          <w:rFonts w:asciiTheme="minorHAnsi" w:hAnsiTheme="minorHAnsi"/>
          <w:b/>
          <w:color w:val="003053"/>
          <w:spacing w:val="-3"/>
        </w:rPr>
        <w:t>, 2017 Meeting</w:t>
      </w:r>
    </w:p>
    <w:p w14:paraId="536B5241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color w:val="003053"/>
          <w:spacing w:val="-3"/>
        </w:rPr>
      </w:pPr>
    </w:p>
    <w:p w14:paraId="573F6FB0" w14:textId="77777777" w:rsidR="00E07CFC" w:rsidRPr="00C051D7" w:rsidRDefault="00E07CFC" w:rsidP="00E07CFC">
      <w:pPr>
        <w:pStyle w:val="BodyTextIndent"/>
        <w:suppressAutoHyphens/>
        <w:ind w:left="360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 xml:space="preserve">Upon a motion by Mr. Johnson, a second by Ms. </w:t>
      </w:r>
      <w:proofErr w:type="spellStart"/>
      <w:r w:rsidRPr="00C051D7">
        <w:rPr>
          <w:rFonts w:asciiTheme="minorHAnsi" w:hAnsiTheme="minorHAnsi"/>
          <w:spacing w:val="-3"/>
        </w:rPr>
        <w:t>Baumgardner</w:t>
      </w:r>
      <w:proofErr w:type="spellEnd"/>
      <w:r w:rsidRPr="00C051D7">
        <w:rPr>
          <w:rFonts w:asciiTheme="minorHAnsi" w:hAnsiTheme="minorHAnsi"/>
          <w:spacing w:val="-3"/>
        </w:rPr>
        <w:t>, and unanimous approval, the SROG Committee approved the minutes of the September 13, 2017 meeting.</w:t>
      </w:r>
    </w:p>
    <w:p w14:paraId="37AC983E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color w:val="003053"/>
          <w:spacing w:val="-3"/>
          <w:u w:val="single"/>
        </w:rPr>
      </w:pPr>
    </w:p>
    <w:p w14:paraId="73594C2D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color w:val="003053"/>
          <w:spacing w:val="-3"/>
        </w:rPr>
      </w:pPr>
      <w:r w:rsidRPr="00C051D7">
        <w:rPr>
          <w:rFonts w:asciiTheme="minorHAnsi" w:hAnsiTheme="minorHAnsi"/>
          <w:b/>
          <w:color w:val="003053"/>
          <w:spacing w:val="-3"/>
        </w:rPr>
        <w:t>3.</w:t>
      </w:r>
      <w:r w:rsidRPr="00C051D7">
        <w:rPr>
          <w:rFonts w:asciiTheme="minorHAnsi" w:hAnsiTheme="minorHAnsi"/>
          <w:b/>
          <w:color w:val="003053"/>
          <w:spacing w:val="-3"/>
        </w:rPr>
        <w:tab/>
        <w:t>Set Next Meeting Date</w:t>
      </w:r>
    </w:p>
    <w:p w14:paraId="43CC4964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color w:val="003053"/>
          <w:spacing w:val="-3"/>
        </w:rPr>
      </w:pPr>
    </w:p>
    <w:p w14:paraId="0F2862AA" w14:textId="77777777" w:rsidR="00E07CFC" w:rsidRDefault="00E07CFC" w:rsidP="00E07CFC">
      <w:pPr>
        <w:suppressAutoHyphens/>
        <w:ind w:left="360"/>
        <w:jc w:val="both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 xml:space="preserve">The next regularly scheduled </w:t>
      </w:r>
      <w:r w:rsidR="00E770D6">
        <w:rPr>
          <w:rFonts w:asciiTheme="minorHAnsi" w:hAnsiTheme="minorHAnsi"/>
          <w:spacing w:val="-3"/>
        </w:rPr>
        <w:t xml:space="preserve">SROG Committee </w:t>
      </w:r>
      <w:r w:rsidRPr="00C051D7">
        <w:rPr>
          <w:rFonts w:asciiTheme="minorHAnsi" w:hAnsiTheme="minorHAnsi"/>
          <w:spacing w:val="-3"/>
        </w:rPr>
        <w:t>meeting was scheduled for Wednesday, December 13, 2017, at 11:00 a.m.</w:t>
      </w:r>
    </w:p>
    <w:p w14:paraId="1B5DC55D" w14:textId="77777777" w:rsidR="00E07CFC" w:rsidRPr="00C051D7" w:rsidRDefault="00E07CFC" w:rsidP="00E770D6">
      <w:pPr>
        <w:tabs>
          <w:tab w:val="left" w:pos="360"/>
        </w:tabs>
        <w:suppressAutoHyphens/>
        <w:rPr>
          <w:rFonts w:asciiTheme="minorHAnsi" w:hAnsiTheme="minorHAnsi"/>
          <w:snapToGrid w:val="0"/>
        </w:rPr>
      </w:pPr>
    </w:p>
    <w:p w14:paraId="77693DB3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color w:val="003053"/>
          <w:spacing w:val="-3"/>
        </w:rPr>
      </w:pPr>
      <w:r w:rsidRPr="00C051D7">
        <w:rPr>
          <w:rFonts w:asciiTheme="minorHAnsi" w:hAnsiTheme="minorHAnsi"/>
          <w:b/>
          <w:color w:val="003053"/>
          <w:spacing w:val="-3"/>
        </w:rPr>
        <w:t>4.</w:t>
      </w:r>
      <w:r w:rsidRPr="00C051D7">
        <w:rPr>
          <w:rFonts w:asciiTheme="minorHAnsi" w:hAnsiTheme="minorHAnsi"/>
          <w:b/>
          <w:color w:val="003053"/>
          <w:spacing w:val="-3"/>
        </w:rPr>
        <w:tab/>
        <w:t>Consideration of Items for Consent</w:t>
      </w:r>
    </w:p>
    <w:p w14:paraId="1B70EFB8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color w:val="003053"/>
          <w:spacing w:val="-3"/>
        </w:rPr>
      </w:pPr>
    </w:p>
    <w:p w14:paraId="56A92AB4" w14:textId="77777777" w:rsidR="009171AF" w:rsidRPr="00C051D7" w:rsidRDefault="009171AF" w:rsidP="009171AF">
      <w:pPr>
        <w:suppressAutoHyphens/>
        <w:ind w:left="360"/>
        <w:jc w:val="both"/>
        <w:rPr>
          <w:rFonts w:asciiTheme="minorHAnsi" w:hAnsiTheme="minorHAnsi"/>
          <w:color w:val="000000" w:themeColor="text1"/>
        </w:rPr>
      </w:pPr>
      <w:commentRangeStart w:id="1"/>
      <w:r w:rsidRPr="00C051D7">
        <w:rPr>
          <w:rFonts w:asciiTheme="minorHAnsi" w:hAnsiTheme="minorHAnsi"/>
          <w:color w:val="000000" w:themeColor="text1"/>
        </w:rPr>
        <w:t xml:space="preserve">The SROG Committee agreed to discuss consent item #4B separately. </w:t>
      </w:r>
      <w:commentRangeEnd w:id="1"/>
      <w:r w:rsidR="00E770D6">
        <w:rPr>
          <w:rStyle w:val="CommentReference"/>
        </w:rPr>
        <w:commentReference w:id="1"/>
      </w:r>
    </w:p>
    <w:p w14:paraId="32D81275" w14:textId="77777777" w:rsidR="009171AF" w:rsidRPr="00C051D7" w:rsidRDefault="009171AF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color w:val="003053"/>
          <w:spacing w:val="-3"/>
        </w:rPr>
      </w:pPr>
    </w:p>
    <w:p w14:paraId="2648EEE4" w14:textId="77777777" w:rsidR="00E07CFC" w:rsidRPr="00C051D7" w:rsidRDefault="00E07CFC" w:rsidP="00E07CFC">
      <w:pPr>
        <w:tabs>
          <w:tab w:val="left" w:pos="360"/>
        </w:tabs>
        <w:suppressAutoHyphens/>
        <w:rPr>
          <w:rFonts w:asciiTheme="minorHAnsi" w:hAnsiTheme="minorHAnsi"/>
          <w:snapToGrid w:val="0"/>
        </w:rPr>
      </w:pPr>
      <w:r w:rsidRPr="00C051D7">
        <w:rPr>
          <w:rFonts w:asciiTheme="minorHAnsi" w:hAnsiTheme="minorHAnsi"/>
          <w:snapToGrid w:val="0"/>
        </w:rPr>
        <w:tab/>
        <w:t>Mr. Johnson made a motion to approve the following items for consent:</w:t>
      </w:r>
    </w:p>
    <w:p w14:paraId="5701793E" w14:textId="77777777" w:rsidR="00E07CFC" w:rsidRPr="00C051D7" w:rsidRDefault="00E07CFC" w:rsidP="00E07CFC">
      <w:pPr>
        <w:tabs>
          <w:tab w:val="left" w:pos="360"/>
        </w:tabs>
        <w:suppressAutoHyphens/>
        <w:rPr>
          <w:rFonts w:asciiTheme="minorHAnsi" w:hAnsiTheme="minorHAnsi"/>
          <w:b/>
          <w:color w:val="003053"/>
          <w:spacing w:val="-3"/>
        </w:rPr>
      </w:pPr>
    </w:p>
    <w:p w14:paraId="6E95263F" w14:textId="77777777" w:rsidR="00E07CFC" w:rsidRPr="00C051D7" w:rsidRDefault="00E07CFC" w:rsidP="00E07CFC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rPr>
          <w:rFonts w:asciiTheme="minorHAnsi" w:hAnsiTheme="minorHAnsi"/>
          <w:color w:val="003053"/>
          <w:spacing w:val="-3"/>
          <w:u w:val="single"/>
        </w:rPr>
      </w:pPr>
      <w:r w:rsidRPr="00C051D7">
        <w:rPr>
          <w:rFonts w:asciiTheme="minorHAnsi" w:hAnsiTheme="minorHAnsi"/>
          <w:color w:val="003053"/>
          <w:spacing w:val="-3"/>
          <w:u w:val="single"/>
        </w:rPr>
        <w:t xml:space="preserve">Recommendation to </w:t>
      </w:r>
      <w:r w:rsidR="009171AF" w:rsidRPr="00C051D7">
        <w:rPr>
          <w:rFonts w:asciiTheme="minorHAnsi" w:hAnsiTheme="minorHAnsi"/>
          <w:color w:val="003053"/>
          <w:spacing w:val="-3"/>
          <w:u w:val="single"/>
        </w:rPr>
        <w:t>Adopt the 91</w:t>
      </w:r>
      <w:r w:rsidR="009171AF" w:rsidRPr="00C051D7">
        <w:rPr>
          <w:rFonts w:asciiTheme="minorHAnsi" w:hAnsiTheme="minorHAnsi"/>
          <w:color w:val="003053"/>
          <w:spacing w:val="-3"/>
          <w:u w:val="single"/>
          <w:vertAlign w:val="superscript"/>
        </w:rPr>
        <w:t>st</w:t>
      </w:r>
      <w:r w:rsidR="009171AF" w:rsidRPr="00C051D7">
        <w:rPr>
          <w:rFonts w:asciiTheme="minorHAnsi" w:hAnsiTheme="minorHAnsi"/>
          <w:color w:val="003053"/>
          <w:spacing w:val="-3"/>
          <w:u w:val="single"/>
        </w:rPr>
        <w:t xml:space="preserve"> Avenue WWTP Influent Flow and Loading Projections for Fiscal Year 2018-19</w:t>
      </w:r>
    </w:p>
    <w:p w14:paraId="6AE94036" w14:textId="77777777" w:rsidR="00E07CFC" w:rsidRPr="00C051D7" w:rsidRDefault="00E07CFC" w:rsidP="00E07CFC">
      <w:pPr>
        <w:tabs>
          <w:tab w:val="left" w:pos="360"/>
        </w:tabs>
        <w:suppressAutoHyphens/>
        <w:ind w:left="720"/>
        <w:rPr>
          <w:rFonts w:asciiTheme="minorHAnsi" w:hAnsiTheme="minorHAnsi"/>
          <w:color w:val="003053"/>
          <w:spacing w:val="-3"/>
          <w:u w:val="single"/>
        </w:rPr>
      </w:pPr>
    </w:p>
    <w:p w14:paraId="1151453E" w14:textId="77777777" w:rsidR="00B1298E" w:rsidRPr="00C051D7" w:rsidRDefault="00B1298E" w:rsidP="00B1298E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</w:rPr>
      </w:pPr>
      <w:r w:rsidRPr="00C051D7">
        <w:rPr>
          <w:rFonts w:asciiTheme="minorHAnsi" w:hAnsiTheme="minorHAnsi"/>
        </w:rPr>
        <w:t>The SROG Committee adopted the 91</w:t>
      </w:r>
      <w:r w:rsidRPr="00C051D7">
        <w:rPr>
          <w:rFonts w:asciiTheme="minorHAnsi" w:hAnsiTheme="minorHAnsi"/>
          <w:vertAlign w:val="superscript"/>
        </w:rPr>
        <w:t>st</w:t>
      </w:r>
      <w:r w:rsidRPr="00C051D7">
        <w:rPr>
          <w:rFonts w:asciiTheme="minorHAnsi" w:hAnsiTheme="minorHAnsi"/>
        </w:rPr>
        <w:t xml:space="preserve"> Avenue WWTP influent flow and loading projections for Fiscal Year 2018-19.</w:t>
      </w:r>
    </w:p>
    <w:p w14:paraId="75DA051B" w14:textId="77777777" w:rsidR="00E07CFC" w:rsidRPr="00C051D7" w:rsidRDefault="00E770D6" w:rsidP="00B1298E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color w:val="003053"/>
          <w:spacing w:val="-3"/>
          <w:u w:val="single"/>
        </w:rPr>
      </w:pPr>
      <w:r>
        <w:rPr>
          <w:rFonts w:asciiTheme="minorHAnsi" w:hAnsiTheme="minorHAnsi"/>
          <w:color w:val="003053"/>
          <w:spacing w:val="-3"/>
          <w:u w:val="single"/>
        </w:rPr>
        <w:lastRenderedPageBreak/>
        <w:t>SRO</w:t>
      </w:r>
      <w:r w:rsidR="00B1298E" w:rsidRPr="00C051D7">
        <w:rPr>
          <w:rFonts w:asciiTheme="minorHAnsi" w:hAnsiTheme="minorHAnsi"/>
          <w:color w:val="003053"/>
          <w:spacing w:val="-3"/>
          <w:u w:val="single"/>
        </w:rPr>
        <w:t xml:space="preserve"> Interceptor CIPP Liner Defect</w:t>
      </w:r>
    </w:p>
    <w:p w14:paraId="4802D5BE" w14:textId="77777777" w:rsidR="00E07CFC" w:rsidRPr="00C051D7" w:rsidRDefault="00E07CFC" w:rsidP="00E07CFC">
      <w:pPr>
        <w:tabs>
          <w:tab w:val="left" w:pos="360"/>
        </w:tabs>
        <w:suppressAutoHyphens/>
        <w:rPr>
          <w:rFonts w:asciiTheme="minorHAnsi" w:hAnsiTheme="minorHAnsi"/>
          <w:b/>
          <w:color w:val="003053"/>
          <w:spacing w:val="-3"/>
          <w:u w:val="single"/>
        </w:rPr>
      </w:pPr>
    </w:p>
    <w:p w14:paraId="2FCEBA75" w14:textId="77777777" w:rsidR="00B1298E" w:rsidRPr="00C051D7" w:rsidRDefault="00B1298E" w:rsidP="00B1298E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</w:rPr>
      </w:pPr>
      <w:r w:rsidRPr="00C051D7">
        <w:rPr>
          <w:rFonts w:asciiTheme="minorHAnsi" w:hAnsiTheme="minorHAnsi"/>
        </w:rPr>
        <w:t xml:space="preserve">The SROG Committee authorized the City of Phoenix to enter into a contract with B&amp;F construction for bypass and emergency repair of the Salt River Outfall CIPP Liner Defect Project. </w:t>
      </w:r>
    </w:p>
    <w:p w14:paraId="28D3EB94" w14:textId="77777777" w:rsidR="00B1298E" w:rsidRPr="00C051D7" w:rsidRDefault="00B1298E" w:rsidP="00B1298E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</w:rPr>
      </w:pPr>
    </w:p>
    <w:p w14:paraId="650154C5" w14:textId="77777777" w:rsidR="00B1298E" w:rsidRPr="00C051D7" w:rsidRDefault="00B1298E" w:rsidP="00B1298E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</w:rPr>
      </w:pPr>
      <w:r w:rsidRPr="00C051D7">
        <w:rPr>
          <w:rFonts w:asciiTheme="minorHAnsi" w:hAnsiTheme="minorHAnsi"/>
          <w:spacing w:val="-3"/>
        </w:rPr>
        <w:t xml:space="preserve">The </w:t>
      </w:r>
      <w:r w:rsidRPr="00C051D7">
        <w:rPr>
          <w:rFonts w:asciiTheme="minorHAnsi" w:hAnsiTheme="minorHAnsi"/>
        </w:rPr>
        <w:t>SROG Committee authorized the City of Phoenix to select from emergency on call contractors, negotiate a scope of work and fee, and enter into a contract with Brown and Caldwell for construction administration and inspection services for the emergency repair of the Salt River Outfall CIPP Liner Defect Project.</w:t>
      </w:r>
    </w:p>
    <w:p w14:paraId="7F1DF8C2" w14:textId="77777777" w:rsidR="00B1298E" w:rsidRPr="00C051D7" w:rsidRDefault="00B1298E" w:rsidP="00B1298E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</w:rPr>
      </w:pPr>
    </w:p>
    <w:p w14:paraId="3BDD1999" w14:textId="77777777" w:rsidR="00B1298E" w:rsidRPr="00C051D7" w:rsidRDefault="00B1298E" w:rsidP="00B1298E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</w:rPr>
      </w:pPr>
      <w:r w:rsidRPr="00C051D7">
        <w:rPr>
          <w:rFonts w:asciiTheme="minorHAnsi" w:hAnsiTheme="minorHAnsi"/>
        </w:rPr>
        <w:t>The SROG Committee authorized the City of Phoenix to use ferrous chloride for odor control during the emergency repair of the Salt River Outfall CIPP Liner Defect Project.</w:t>
      </w:r>
    </w:p>
    <w:p w14:paraId="2C2BC472" w14:textId="77777777" w:rsidR="00E07CFC" w:rsidRPr="00C051D7" w:rsidRDefault="00E07CFC" w:rsidP="00E07CFC">
      <w:pPr>
        <w:pStyle w:val="ListParagraph"/>
        <w:widowControl w:val="0"/>
        <w:tabs>
          <w:tab w:val="left" w:pos="720"/>
        </w:tabs>
        <w:jc w:val="both"/>
        <w:rPr>
          <w:rFonts w:asciiTheme="minorHAnsi" w:hAnsiTheme="minorHAnsi"/>
          <w:snapToGrid w:val="0"/>
        </w:rPr>
      </w:pPr>
    </w:p>
    <w:p w14:paraId="261C164B" w14:textId="77777777" w:rsidR="00E07CFC" w:rsidRPr="00C051D7" w:rsidRDefault="00B1298E" w:rsidP="00B1298E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rPr>
          <w:rFonts w:asciiTheme="minorHAnsi" w:hAnsiTheme="minorHAnsi"/>
          <w:color w:val="003053"/>
          <w:spacing w:val="-3"/>
          <w:u w:val="single"/>
        </w:rPr>
      </w:pPr>
      <w:r w:rsidRPr="00C051D7">
        <w:rPr>
          <w:rFonts w:asciiTheme="minorHAnsi" w:hAnsiTheme="minorHAnsi"/>
          <w:color w:val="003053"/>
          <w:spacing w:val="-3"/>
          <w:u w:val="single"/>
        </w:rPr>
        <w:t>Ele</w:t>
      </w:r>
      <w:r w:rsidR="00BF0F71" w:rsidRPr="00C051D7">
        <w:rPr>
          <w:rFonts w:asciiTheme="minorHAnsi" w:hAnsiTheme="minorHAnsi"/>
          <w:color w:val="003053"/>
          <w:spacing w:val="-3"/>
          <w:u w:val="single"/>
        </w:rPr>
        <w:t>ctrical, Instrumentation and Control Systems</w:t>
      </w:r>
    </w:p>
    <w:p w14:paraId="1E8FFCA9" w14:textId="77777777" w:rsidR="00E07CFC" w:rsidRPr="00C051D7" w:rsidRDefault="00E07CFC" w:rsidP="00E07CFC">
      <w:pPr>
        <w:tabs>
          <w:tab w:val="left" w:pos="360"/>
        </w:tabs>
        <w:suppressAutoHyphens/>
        <w:rPr>
          <w:rFonts w:asciiTheme="minorHAnsi" w:hAnsiTheme="minorHAnsi"/>
          <w:b/>
          <w:color w:val="003053"/>
          <w:spacing w:val="-3"/>
          <w:u w:val="single"/>
        </w:rPr>
      </w:pPr>
    </w:p>
    <w:p w14:paraId="14DCA8D4" w14:textId="77777777" w:rsidR="00BF0F71" w:rsidRPr="00C051D7" w:rsidRDefault="00381FD4" w:rsidP="00BF0F71">
      <w:pPr>
        <w:tabs>
          <w:tab w:val="left" w:pos="-720"/>
        </w:tabs>
        <w:suppressAutoHyphens/>
        <w:ind w:left="720"/>
        <w:jc w:val="both"/>
        <w:outlineLvl w:val="0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 xml:space="preserve">The </w:t>
      </w:r>
      <w:r w:rsidR="00BF0F71" w:rsidRPr="00C051D7">
        <w:rPr>
          <w:rFonts w:asciiTheme="minorHAnsi" w:hAnsiTheme="minorHAnsi"/>
          <w:spacing w:val="-3"/>
        </w:rPr>
        <w:t>SROG Committee authorized the City of Phoenix to enter into a contract with Wilson Engineering to provide Electrical, Instrumentation and Control System</w:t>
      </w:r>
      <w:r>
        <w:rPr>
          <w:rFonts w:asciiTheme="minorHAnsi" w:hAnsiTheme="minorHAnsi"/>
          <w:spacing w:val="-3"/>
        </w:rPr>
        <w:t>s</w:t>
      </w:r>
      <w:r w:rsidR="00BF0F71" w:rsidRPr="00C051D7">
        <w:rPr>
          <w:rFonts w:asciiTheme="minorHAnsi" w:hAnsiTheme="minorHAnsi"/>
          <w:spacing w:val="-3"/>
        </w:rPr>
        <w:t xml:space="preserve"> Inspection and Testing Services at the 91</w:t>
      </w:r>
      <w:r w:rsidR="00BF0F71" w:rsidRPr="00C051D7">
        <w:rPr>
          <w:rFonts w:asciiTheme="minorHAnsi" w:hAnsiTheme="minorHAnsi"/>
          <w:spacing w:val="-3"/>
          <w:vertAlign w:val="superscript"/>
        </w:rPr>
        <w:t>st</w:t>
      </w:r>
      <w:r w:rsidR="00BF0F71" w:rsidRPr="00C051D7">
        <w:rPr>
          <w:rFonts w:asciiTheme="minorHAnsi" w:hAnsiTheme="minorHAnsi"/>
          <w:spacing w:val="-3"/>
        </w:rPr>
        <w:t xml:space="preserve"> Avenue WWTP. </w:t>
      </w:r>
    </w:p>
    <w:p w14:paraId="704580CA" w14:textId="77777777" w:rsidR="00BF0F71" w:rsidRPr="00C051D7" w:rsidRDefault="00BF0F71" w:rsidP="00BF0F71">
      <w:pPr>
        <w:tabs>
          <w:tab w:val="left" w:pos="-720"/>
        </w:tabs>
        <w:suppressAutoHyphens/>
        <w:ind w:left="720"/>
        <w:jc w:val="both"/>
        <w:outlineLvl w:val="0"/>
        <w:rPr>
          <w:rFonts w:asciiTheme="minorHAnsi" w:hAnsiTheme="minorHAnsi"/>
          <w:spacing w:val="-3"/>
        </w:rPr>
      </w:pPr>
    </w:p>
    <w:p w14:paraId="356AB2EE" w14:textId="77777777" w:rsidR="00BF0F71" w:rsidRPr="00C051D7" w:rsidRDefault="00BF0F71" w:rsidP="00BF0F71">
      <w:pPr>
        <w:suppressAutoHyphens/>
        <w:ind w:left="360"/>
        <w:jc w:val="both"/>
        <w:rPr>
          <w:rFonts w:asciiTheme="minorHAnsi" w:hAnsiTheme="minorHAnsi"/>
        </w:rPr>
      </w:pPr>
      <w:r w:rsidRPr="00C051D7">
        <w:rPr>
          <w:rFonts w:asciiTheme="minorHAnsi" w:hAnsiTheme="minorHAnsi"/>
        </w:rPr>
        <w:t xml:space="preserve">Ms. </w:t>
      </w:r>
      <w:proofErr w:type="spellStart"/>
      <w:r w:rsidRPr="00C051D7">
        <w:rPr>
          <w:rFonts w:asciiTheme="minorHAnsi" w:hAnsiTheme="minorHAnsi"/>
        </w:rPr>
        <w:t>Baumgardner</w:t>
      </w:r>
      <w:proofErr w:type="spellEnd"/>
      <w:r w:rsidRPr="00C051D7">
        <w:rPr>
          <w:rFonts w:asciiTheme="minorHAnsi" w:hAnsiTheme="minorHAnsi"/>
        </w:rPr>
        <w:t xml:space="preserve"> </w:t>
      </w:r>
      <w:r w:rsidRPr="00C051D7">
        <w:rPr>
          <w:rFonts w:asciiTheme="minorHAnsi" w:hAnsiTheme="minorHAnsi"/>
          <w:spacing w:val="-3"/>
        </w:rPr>
        <w:t>s</w:t>
      </w:r>
      <w:r w:rsidRPr="00C051D7">
        <w:rPr>
          <w:rFonts w:asciiTheme="minorHAnsi" w:hAnsiTheme="minorHAnsi"/>
        </w:rPr>
        <w:t xml:space="preserve">econded the motion, which was unanimously approved, with the exception of item </w:t>
      </w:r>
      <w:r w:rsidR="00E770D6">
        <w:rPr>
          <w:rFonts w:asciiTheme="minorHAnsi" w:hAnsiTheme="minorHAnsi"/>
        </w:rPr>
        <w:t>#4</w:t>
      </w:r>
      <w:r w:rsidRPr="00C051D7">
        <w:rPr>
          <w:rFonts w:asciiTheme="minorHAnsi" w:hAnsiTheme="minorHAnsi"/>
        </w:rPr>
        <w:t>C which Mr. Draper opposed.</w:t>
      </w:r>
    </w:p>
    <w:p w14:paraId="595F1D84" w14:textId="77777777" w:rsidR="00E07CFC" w:rsidRPr="00C051D7" w:rsidRDefault="00E07CFC" w:rsidP="00E07CFC">
      <w:pPr>
        <w:tabs>
          <w:tab w:val="left" w:pos="360"/>
        </w:tabs>
        <w:suppressAutoHyphens/>
        <w:rPr>
          <w:rFonts w:asciiTheme="minorHAnsi" w:hAnsiTheme="minorHAnsi"/>
          <w:b/>
          <w:color w:val="003053"/>
          <w:spacing w:val="-3"/>
        </w:rPr>
      </w:pPr>
    </w:p>
    <w:p w14:paraId="30FC2E9D" w14:textId="484B3F0F" w:rsidR="00E07CFC" w:rsidRPr="00C051D7" w:rsidRDefault="00BF0F71" w:rsidP="00BF0F71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rPr>
          <w:rFonts w:asciiTheme="minorHAnsi" w:hAnsiTheme="minorHAnsi"/>
          <w:color w:val="003053"/>
          <w:spacing w:val="-3"/>
          <w:u w:val="single"/>
        </w:rPr>
      </w:pPr>
      <w:r w:rsidRPr="00C051D7">
        <w:rPr>
          <w:rFonts w:asciiTheme="minorHAnsi" w:hAnsiTheme="minorHAnsi"/>
          <w:color w:val="003053"/>
          <w:spacing w:val="-3"/>
          <w:u w:val="single"/>
        </w:rPr>
        <w:t xml:space="preserve">Recommendation for </w:t>
      </w:r>
      <w:r w:rsidR="00381FD4">
        <w:rPr>
          <w:rFonts w:asciiTheme="minorHAnsi" w:hAnsiTheme="minorHAnsi"/>
          <w:color w:val="003053"/>
          <w:spacing w:val="-3"/>
          <w:u w:val="single"/>
        </w:rPr>
        <w:t>C</w:t>
      </w:r>
      <w:r w:rsidRPr="00C051D7">
        <w:rPr>
          <w:rFonts w:asciiTheme="minorHAnsi" w:hAnsiTheme="minorHAnsi"/>
          <w:color w:val="003053"/>
          <w:spacing w:val="-3"/>
          <w:u w:val="single"/>
        </w:rPr>
        <w:t xml:space="preserve">redit to the City of Phoenix for the </w:t>
      </w:r>
      <w:r w:rsidR="00381FD4">
        <w:rPr>
          <w:rFonts w:asciiTheme="minorHAnsi" w:hAnsiTheme="minorHAnsi"/>
          <w:color w:val="003053"/>
          <w:spacing w:val="-3"/>
          <w:u w:val="single"/>
        </w:rPr>
        <w:t>A</w:t>
      </w:r>
      <w:r w:rsidRPr="00C051D7">
        <w:rPr>
          <w:rFonts w:asciiTheme="minorHAnsi" w:hAnsiTheme="minorHAnsi"/>
          <w:color w:val="003053"/>
          <w:spacing w:val="-3"/>
          <w:u w:val="single"/>
        </w:rPr>
        <w:t xml:space="preserve">pplication of </w:t>
      </w:r>
      <w:r w:rsidR="00381FD4">
        <w:rPr>
          <w:rFonts w:asciiTheme="minorHAnsi" w:hAnsiTheme="minorHAnsi"/>
          <w:color w:val="003053"/>
          <w:spacing w:val="-3"/>
          <w:u w:val="single"/>
        </w:rPr>
        <w:t>F</w:t>
      </w:r>
      <w:r w:rsidRPr="00C051D7">
        <w:rPr>
          <w:rFonts w:asciiTheme="minorHAnsi" w:hAnsiTheme="minorHAnsi"/>
          <w:color w:val="003053"/>
          <w:spacing w:val="-3"/>
          <w:u w:val="single"/>
        </w:rPr>
        <w:t xml:space="preserve">errous </w:t>
      </w:r>
      <w:r w:rsidR="00381FD4">
        <w:rPr>
          <w:rFonts w:asciiTheme="minorHAnsi" w:hAnsiTheme="minorHAnsi"/>
          <w:color w:val="003053"/>
          <w:spacing w:val="-3"/>
          <w:u w:val="single"/>
        </w:rPr>
        <w:t>C</w:t>
      </w:r>
      <w:r w:rsidRPr="00C051D7">
        <w:rPr>
          <w:rFonts w:asciiTheme="minorHAnsi" w:hAnsiTheme="minorHAnsi"/>
          <w:color w:val="003053"/>
          <w:spacing w:val="-3"/>
          <w:u w:val="single"/>
        </w:rPr>
        <w:t>hloride</w:t>
      </w:r>
    </w:p>
    <w:p w14:paraId="559518D2" w14:textId="77777777" w:rsidR="00E07CFC" w:rsidRPr="00C051D7" w:rsidRDefault="00E07CFC" w:rsidP="00E07CFC">
      <w:pPr>
        <w:tabs>
          <w:tab w:val="left" w:pos="360"/>
        </w:tabs>
        <w:suppressAutoHyphens/>
        <w:rPr>
          <w:rFonts w:asciiTheme="minorHAnsi" w:hAnsiTheme="minorHAnsi"/>
          <w:b/>
          <w:color w:val="003053"/>
          <w:spacing w:val="-3"/>
          <w:u w:val="single"/>
        </w:rPr>
      </w:pPr>
    </w:p>
    <w:p w14:paraId="53E61DAF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>Ms. Kennedy explained that this item has two parts. In the first part the City of Phoenix is asking for a credit for 25% of the cost of the ferrous chloride that they use for Phoenix’s benefit that gets regenerated. She referenced the formula used to calculate this:</w:t>
      </w:r>
    </w:p>
    <w:p w14:paraId="3E0DA3E8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</w:p>
    <w:p w14:paraId="2C55D340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ab/>
        <w:t>200 gallons per day *$1.75 per gallon * 365 days per year *25%</w:t>
      </w:r>
    </w:p>
    <w:p w14:paraId="7395FB2A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</w:p>
    <w:p w14:paraId="5BD16DF2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>She stated this would be billed according to a modified billing schedule 64 which takes Phoenix out of the equation. The resulting percentages would be:</w:t>
      </w:r>
    </w:p>
    <w:p w14:paraId="0C73C824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</w:p>
    <w:p w14:paraId="50D1BDC8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ab/>
        <w:t>Glendale 1.21%, Mesa 61.52%, Phoenix 0.00%, Scottsdale 5.00%, Tempe 32.27%</w:t>
      </w:r>
    </w:p>
    <w:p w14:paraId="196A7E0C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</w:p>
    <w:p w14:paraId="2572446A" w14:textId="09BEFC71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>The second part of this item is the additional amount of ferrous chloride that is above and beyond t</w:t>
      </w:r>
      <w:r w:rsidR="00E770D6">
        <w:rPr>
          <w:rFonts w:asciiTheme="minorHAnsi" w:hAnsiTheme="minorHAnsi"/>
          <w:spacing w:val="-3"/>
        </w:rPr>
        <w:t>he</w:t>
      </w:r>
      <w:r w:rsidRPr="00C051D7">
        <w:rPr>
          <w:rFonts w:asciiTheme="minorHAnsi" w:hAnsiTheme="minorHAnsi"/>
          <w:spacing w:val="-3"/>
        </w:rPr>
        <w:t xml:space="preserve"> amount that Phoenix adds which is done solely for SROG’s benefit. This would get billed according to the non-modified billing schedule 64. The resulting percentages would be:</w:t>
      </w:r>
    </w:p>
    <w:p w14:paraId="2BB756DF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</w:p>
    <w:p w14:paraId="338C83FA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ab/>
        <w:t>Glendale 0.78%, Mesa 39.64%, Phoenix 35.57%, Scottsdale 3.22%, Tempe 20.79%</w:t>
      </w:r>
    </w:p>
    <w:p w14:paraId="30AFD4EE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</w:p>
    <w:p w14:paraId="64887065" w14:textId="77777777" w:rsidR="00AD2BD7" w:rsidRPr="00C051D7" w:rsidRDefault="00AD2BD7" w:rsidP="00C051D7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 xml:space="preserve">Ms. Kennedy noted that there is an agreement that was made for this year and next year in which Tempe would pay </w:t>
      </w:r>
      <w:proofErr w:type="gramStart"/>
      <w:r w:rsidRPr="00C051D7">
        <w:rPr>
          <w:rFonts w:asciiTheme="minorHAnsi" w:hAnsiTheme="minorHAnsi"/>
          <w:spacing w:val="-3"/>
        </w:rPr>
        <w:t>a $65,000 charge and then whatever remains</w:t>
      </w:r>
      <w:proofErr w:type="gramEnd"/>
      <w:r w:rsidRPr="00C051D7">
        <w:rPr>
          <w:rFonts w:asciiTheme="minorHAnsi" w:hAnsiTheme="minorHAnsi"/>
          <w:spacing w:val="-3"/>
        </w:rPr>
        <w:t xml:space="preserve"> of the SROG ferrous chloride costs would be billed according to billing schedule 64. </w:t>
      </w:r>
    </w:p>
    <w:p w14:paraId="614CCCE6" w14:textId="77777777" w:rsidR="00AD2BD7" w:rsidRPr="00C051D7" w:rsidRDefault="00AD2BD7" w:rsidP="00AD2BD7">
      <w:pPr>
        <w:tabs>
          <w:tab w:val="left" w:pos="-720"/>
        </w:tabs>
        <w:suppressAutoHyphens/>
        <w:ind w:left="1080"/>
        <w:jc w:val="both"/>
        <w:rPr>
          <w:rFonts w:asciiTheme="minorHAnsi" w:hAnsiTheme="minorHAnsi"/>
          <w:spacing w:val="-3"/>
        </w:rPr>
      </w:pPr>
    </w:p>
    <w:p w14:paraId="5A5D7735" w14:textId="77777777" w:rsidR="00AD2BD7" w:rsidRPr="00C051D7" w:rsidRDefault="00AD2BD7" w:rsidP="00C051D7">
      <w:pPr>
        <w:tabs>
          <w:tab w:val="left" w:pos="-720"/>
          <w:tab w:val="left" w:pos="8550"/>
          <w:tab w:val="left" w:pos="8910"/>
        </w:tabs>
        <w:suppressAutoHyphens/>
        <w:ind w:left="360" w:right="450"/>
        <w:jc w:val="both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>Upon a motion by Mr. Draper, a second by Mr. Porter, and unanimous consent the SROG Committee:</w:t>
      </w:r>
    </w:p>
    <w:p w14:paraId="4EB31C6C" w14:textId="77777777" w:rsidR="00AD2BD7" w:rsidRPr="00C051D7" w:rsidRDefault="00AD2BD7" w:rsidP="00C051D7">
      <w:pPr>
        <w:tabs>
          <w:tab w:val="left" w:pos="-720"/>
          <w:tab w:val="left" w:pos="8550"/>
          <w:tab w:val="left" w:pos="8910"/>
        </w:tabs>
        <w:suppressAutoHyphens/>
        <w:ind w:left="360" w:right="450"/>
        <w:jc w:val="both"/>
        <w:rPr>
          <w:rFonts w:asciiTheme="minorHAnsi" w:hAnsiTheme="minorHAnsi"/>
          <w:spacing w:val="-3"/>
        </w:rPr>
      </w:pPr>
    </w:p>
    <w:p w14:paraId="485631DA" w14:textId="77777777" w:rsidR="00AD2BD7" w:rsidRPr="00C051D7" w:rsidRDefault="00AD2BD7" w:rsidP="00C051D7">
      <w:pPr>
        <w:tabs>
          <w:tab w:val="left" w:pos="-720"/>
          <w:tab w:val="left" w:pos="8550"/>
          <w:tab w:val="left" w:pos="8910"/>
        </w:tabs>
        <w:suppressAutoHyphens/>
        <w:ind w:left="360" w:right="450"/>
        <w:jc w:val="both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>Granted a credit to the City of Phoenix for the amount of ferrous chloride they use for Phoenix’s benefit that is regenerated through PRI-SC odor control system. The credit will be equal to 25% of Phoenix’s annual ferrous chloride costs based on the usage of 200 gallons per day. The expense of the credit will be allocated as follows: Glendale 1.21%, Mesa 61.52%, Phoenix 0.00%, Scottsdale 5.00%, Tempe 32.27% and will be billed according to modified billing schedule 64.</w:t>
      </w:r>
    </w:p>
    <w:p w14:paraId="2DC35123" w14:textId="77777777" w:rsidR="00AD2BD7" w:rsidRPr="00C051D7" w:rsidRDefault="00AD2BD7" w:rsidP="00C051D7">
      <w:pPr>
        <w:tabs>
          <w:tab w:val="left" w:pos="-720"/>
          <w:tab w:val="left" w:pos="8550"/>
          <w:tab w:val="left" w:pos="8910"/>
        </w:tabs>
        <w:suppressAutoHyphens/>
        <w:ind w:left="360" w:right="450"/>
        <w:jc w:val="both"/>
        <w:rPr>
          <w:rFonts w:asciiTheme="minorHAnsi" w:hAnsiTheme="minorHAnsi"/>
          <w:spacing w:val="-3"/>
        </w:rPr>
      </w:pPr>
    </w:p>
    <w:p w14:paraId="390C767E" w14:textId="77777777" w:rsidR="00AD2BD7" w:rsidRPr="00C051D7" w:rsidRDefault="00AD2BD7" w:rsidP="00C051D7">
      <w:pPr>
        <w:tabs>
          <w:tab w:val="left" w:pos="-720"/>
          <w:tab w:val="left" w:pos="8550"/>
          <w:tab w:val="left" w:pos="8910"/>
        </w:tabs>
        <w:suppressAutoHyphens/>
        <w:ind w:left="360" w:right="450"/>
        <w:jc w:val="both"/>
        <w:rPr>
          <w:rFonts w:asciiTheme="minorHAnsi" w:hAnsiTheme="minorHAnsi"/>
          <w:spacing w:val="-3"/>
        </w:rPr>
      </w:pPr>
      <w:r w:rsidRPr="00C051D7">
        <w:rPr>
          <w:rFonts w:asciiTheme="minorHAnsi" w:hAnsiTheme="minorHAnsi"/>
          <w:spacing w:val="-3"/>
        </w:rPr>
        <w:t>Accepted the allocation of costs for the use of ferrous chloride that Phoenix uses for SROG’s benefit for odor control as follows: Glendale 0.78%, Mesa 39.64%, Phoenix 35.57%, Scottsdale 3.22%, Tempe 20.79%. These costs will be billed according to the newly created Billing Schedule 64.</w:t>
      </w:r>
    </w:p>
    <w:p w14:paraId="2E2AA441" w14:textId="77777777" w:rsidR="00E07CFC" w:rsidRPr="00C051D7" w:rsidRDefault="00E07CFC" w:rsidP="00E07CFC">
      <w:pPr>
        <w:ind w:left="360"/>
        <w:jc w:val="both"/>
        <w:rPr>
          <w:rFonts w:asciiTheme="minorHAnsi" w:hAnsiTheme="minorHAnsi"/>
        </w:rPr>
      </w:pPr>
    </w:p>
    <w:p w14:paraId="34EC1B58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bCs/>
          <w:color w:val="003053"/>
          <w:spacing w:val="-3"/>
        </w:rPr>
      </w:pPr>
      <w:r w:rsidRPr="00C051D7">
        <w:rPr>
          <w:rFonts w:asciiTheme="minorHAnsi" w:hAnsiTheme="minorHAnsi"/>
          <w:b/>
          <w:bCs/>
          <w:color w:val="003053"/>
          <w:spacing w:val="-3"/>
        </w:rPr>
        <w:t>5.</w:t>
      </w:r>
      <w:r w:rsidRPr="00C051D7">
        <w:rPr>
          <w:rFonts w:asciiTheme="minorHAnsi" w:hAnsiTheme="minorHAnsi"/>
          <w:b/>
          <w:bCs/>
          <w:color w:val="003053"/>
          <w:spacing w:val="-3"/>
        </w:rPr>
        <w:tab/>
        <w:t>Joint Exercise of Power Agreement (JEPA) Negotiations</w:t>
      </w:r>
    </w:p>
    <w:p w14:paraId="60E1CE9E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bCs/>
          <w:color w:val="003053"/>
          <w:spacing w:val="-3"/>
        </w:rPr>
      </w:pPr>
    </w:p>
    <w:p w14:paraId="51C06075" w14:textId="77777777" w:rsidR="00E07CFC" w:rsidRPr="00C051D7" w:rsidRDefault="00C051D7" w:rsidP="00E07CFC">
      <w:pPr>
        <w:ind w:left="360"/>
        <w:jc w:val="both"/>
        <w:rPr>
          <w:rFonts w:asciiTheme="minorHAnsi" w:hAnsiTheme="minorHAnsi"/>
        </w:rPr>
      </w:pPr>
      <w:r w:rsidRPr="00C051D7">
        <w:rPr>
          <w:rFonts w:asciiTheme="minorHAnsi" w:hAnsiTheme="minorHAnsi"/>
        </w:rPr>
        <w:t>Ms. Kennedy stated that at the November 9, 2017 SPEC meeting, Black and Veatch will be discussing N values.</w:t>
      </w:r>
    </w:p>
    <w:p w14:paraId="5C415945" w14:textId="77777777" w:rsidR="00C051D7" w:rsidRPr="00C051D7" w:rsidRDefault="00C051D7" w:rsidP="00E07CFC">
      <w:pPr>
        <w:ind w:left="360"/>
        <w:jc w:val="both"/>
        <w:rPr>
          <w:rFonts w:asciiTheme="minorHAnsi" w:hAnsiTheme="minorHAnsi"/>
        </w:rPr>
      </w:pPr>
    </w:p>
    <w:p w14:paraId="520A9411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bCs/>
          <w:color w:val="003053"/>
          <w:spacing w:val="-3"/>
          <w:u w:val="single"/>
        </w:rPr>
      </w:pPr>
      <w:r w:rsidRPr="00C051D7">
        <w:rPr>
          <w:rFonts w:asciiTheme="minorHAnsi" w:hAnsiTheme="minorHAnsi"/>
          <w:b/>
          <w:bCs/>
          <w:color w:val="003053"/>
          <w:spacing w:val="-3"/>
        </w:rPr>
        <w:t>6.</w:t>
      </w:r>
      <w:r w:rsidRPr="00C051D7">
        <w:rPr>
          <w:rFonts w:asciiTheme="minorHAnsi" w:hAnsiTheme="minorHAnsi"/>
          <w:b/>
          <w:bCs/>
          <w:color w:val="003053"/>
          <w:spacing w:val="-3"/>
        </w:rPr>
        <w:tab/>
        <w:t>Meeting of the SROG Advisory Committee</w:t>
      </w:r>
    </w:p>
    <w:p w14:paraId="7ADF2E82" w14:textId="77777777" w:rsidR="00E07CFC" w:rsidRPr="00C051D7" w:rsidRDefault="00E07CFC" w:rsidP="00E07CFC">
      <w:pPr>
        <w:tabs>
          <w:tab w:val="left" w:pos="-720"/>
        </w:tabs>
        <w:suppressAutoHyphens/>
        <w:rPr>
          <w:rFonts w:asciiTheme="minorHAnsi" w:hAnsiTheme="minorHAnsi"/>
          <w:b/>
          <w:color w:val="44546A" w:themeColor="text2"/>
          <w:spacing w:val="-3"/>
          <w:u w:val="single"/>
        </w:rPr>
      </w:pPr>
    </w:p>
    <w:p w14:paraId="5F08255D" w14:textId="77777777" w:rsidR="00E07CFC" w:rsidRPr="00C051D7" w:rsidRDefault="00E07CFC" w:rsidP="00E07CFC">
      <w:pPr>
        <w:pStyle w:val="NoSpacing"/>
        <w:ind w:left="360" w:firstLine="0"/>
        <w:jc w:val="both"/>
        <w:outlineLvl w:val="0"/>
        <w:rPr>
          <w:rFonts w:asciiTheme="minorHAnsi" w:hAnsiTheme="minorHAnsi"/>
          <w:szCs w:val="24"/>
        </w:rPr>
      </w:pPr>
      <w:r w:rsidRPr="00C051D7">
        <w:rPr>
          <w:rFonts w:asciiTheme="minorHAnsi" w:hAnsiTheme="minorHAnsi"/>
          <w:szCs w:val="24"/>
        </w:rPr>
        <w:t>There was no discussion on this item.</w:t>
      </w:r>
    </w:p>
    <w:p w14:paraId="568E4F9A" w14:textId="77777777" w:rsidR="00E07CFC" w:rsidRPr="00C051D7" w:rsidRDefault="00E07CFC" w:rsidP="00E07CFC">
      <w:pPr>
        <w:ind w:left="360"/>
        <w:jc w:val="both"/>
        <w:rPr>
          <w:rFonts w:asciiTheme="minorHAnsi" w:hAnsiTheme="minorHAnsi"/>
        </w:rPr>
      </w:pPr>
    </w:p>
    <w:p w14:paraId="2C90B996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bCs/>
          <w:color w:val="003053"/>
          <w:spacing w:val="-3"/>
          <w:u w:val="single"/>
        </w:rPr>
      </w:pPr>
      <w:r w:rsidRPr="00C051D7">
        <w:rPr>
          <w:rFonts w:asciiTheme="minorHAnsi" w:hAnsiTheme="minorHAnsi"/>
          <w:b/>
          <w:bCs/>
          <w:color w:val="003053"/>
          <w:spacing w:val="-3"/>
        </w:rPr>
        <w:t>7.</w:t>
      </w:r>
      <w:r w:rsidRPr="00C051D7">
        <w:rPr>
          <w:rFonts w:asciiTheme="minorHAnsi" w:hAnsiTheme="minorHAnsi"/>
          <w:b/>
          <w:bCs/>
          <w:color w:val="003053"/>
          <w:spacing w:val="-3"/>
        </w:rPr>
        <w:tab/>
        <w:t>Future Agenda Items/Comments</w:t>
      </w:r>
    </w:p>
    <w:p w14:paraId="472C85E2" w14:textId="77777777" w:rsidR="00E07CFC" w:rsidRPr="00C051D7" w:rsidRDefault="00E07CFC" w:rsidP="00E07CFC">
      <w:pPr>
        <w:tabs>
          <w:tab w:val="left" w:pos="-720"/>
        </w:tabs>
        <w:suppressAutoHyphens/>
        <w:rPr>
          <w:rFonts w:asciiTheme="minorHAnsi" w:hAnsiTheme="minorHAnsi"/>
          <w:b/>
          <w:color w:val="44546A" w:themeColor="text2"/>
          <w:spacing w:val="-3"/>
          <w:u w:val="single"/>
        </w:rPr>
      </w:pPr>
    </w:p>
    <w:p w14:paraId="12191981" w14:textId="77777777" w:rsidR="00E07CFC" w:rsidRPr="00C051D7" w:rsidRDefault="00E07CFC" w:rsidP="00E07CFC">
      <w:pPr>
        <w:pStyle w:val="NoSpacing"/>
        <w:ind w:left="360" w:firstLine="0"/>
        <w:jc w:val="both"/>
        <w:outlineLvl w:val="0"/>
        <w:rPr>
          <w:rFonts w:asciiTheme="minorHAnsi" w:hAnsiTheme="minorHAnsi"/>
          <w:szCs w:val="24"/>
        </w:rPr>
      </w:pPr>
      <w:r w:rsidRPr="00C051D7">
        <w:rPr>
          <w:rFonts w:asciiTheme="minorHAnsi" w:hAnsiTheme="minorHAnsi"/>
          <w:szCs w:val="24"/>
        </w:rPr>
        <w:t xml:space="preserve">There were no items requested for future agendas. </w:t>
      </w:r>
    </w:p>
    <w:p w14:paraId="67F41AA4" w14:textId="77777777" w:rsidR="00E07CFC" w:rsidRPr="00C051D7" w:rsidRDefault="00E07CFC" w:rsidP="00E07CFC">
      <w:pPr>
        <w:tabs>
          <w:tab w:val="left" w:pos="-720"/>
        </w:tabs>
        <w:suppressAutoHyphens/>
        <w:rPr>
          <w:rFonts w:asciiTheme="minorHAnsi" w:hAnsiTheme="minorHAnsi"/>
          <w:b/>
          <w:color w:val="44546A" w:themeColor="text2"/>
          <w:spacing w:val="-3"/>
          <w:u w:val="single"/>
        </w:rPr>
      </w:pPr>
    </w:p>
    <w:p w14:paraId="1AAEE8F0" w14:textId="77777777" w:rsidR="00E07CFC" w:rsidRPr="00C051D7" w:rsidRDefault="00E07CFC" w:rsidP="00E07CFC">
      <w:pPr>
        <w:tabs>
          <w:tab w:val="left" w:pos="360"/>
        </w:tabs>
        <w:suppressAutoHyphens/>
        <w:outlineLvl w:val="0"/>
        <w:rPr>
          <w:rFonts w:asciiTheme="minorHAnsi" w:hAnsiTheme="minorHAnsi"/>
          <w:b/>
          <w:bCs/>
          <w:color w:val="003053"/>
          <w:spacing w:val="-3"/>
          <w:u w:val="single"/>
        </w:rPr>
      </w:pPr>
      <w:r w:rsidRPr="00C051D7">
        <w:rPr>
          <w:rFonts w:asciiTheme="minorHAnsi" w:hAnsiTheme="minorHAnsi"/>
          <w:b/>
          <w:bCs/>
          <w:color w:val="003053"/>
          <w:spacing w:val="-3"/>
        </w:rPr>
        <w:t xml:space="preserve">8. </w:t>
      </w:r>
      <w:r w:rsidRPr="00C051D7">
        <w:rPr>
          <w:rFonts w:asciiTheme="minorHAnsi" w:hAnsiTheme="minorHAnsi"/>
          <w:b/>
          <w:bCs/>
          <w:color w:val="003053"/>
          <w:spacing w:val="-3"/>
        </w:rPr>
        <w:tab/>
        <w:t>Adjournment</w:t>
      </w:r>
    </w:p>
    <w:p w14:paraId="432AED1E" w14:textId="77777777" w:rsidR="00E07CFC" w:rsidRPr="00C051D7" w:rsidRDefault="00E07CFC" w:rsidP="00E07CFC">
      <w:pPr>
        <w:tabs>
          <w:tab w:val="left" w:pos="-720"/>
        </w:tabs>
        <w:suppressAutoHyphens/>
        <w:rPr>
          <w:rFonts w:asciiTheme="minorHAnsi" w:hAnsiTheme="minorHAnsi"/>
          <w:b/>
          <w:color w:val="44546A" w:themeColor="text2"/>
          <w:spacing w:val="-3"/>
          <w:u w:val="single"/>
        </w:rPr>
      </w:pPr>
    </w:p>
    <w:p w14:paraId="60D77F00" w14:textId="77777777" w:rsidR="00C051D7" w:rsidRDefault="00C051D7" w:rsidP="00C051D7">
      <w:pPr>
        <w:widowControl w:val="0"/>
        <w:ind w:left="360"/>
        <w:jc w:val="both"/>
        <w:rPr>
          <w:rFonts w:asciiTheme="minorHAnsi" w:hAnsiTheme="minorHAnsi"/>
        </w:rPr>
      </w:pPr>
      <w:r w:rsidRPr="00C051D7">
        <w:rPr>
          <w:rFonts w:asciiTheme="minorHAnsi" w:hAnsiTheme="minorHAnsi"/>
        </w:rPr>
        <w:t xml:space="preserve">Upon a motion by Mr. </w:t>
      </w:r>
      <w:r w:rsidRPr="00C051D7">
        <w:rPr>
          <w:rFonts w:asciiTheme="minorHAnsi" w:hAnsiTheme="minorHAnsi"/>
          <w:spacing w:val="-3"/>
        </w:rPr>
        <w:t>Johnson</w:t>
      </w:r>
      <w:r w:rsidRPr="00C051D7">
        <w:rPr>
          <w:rFonts w:asciiTheme="minorHAnsi" w:hAnsiTheme="minorHAnsi"/>
        </w:rPr>
        <w:t>, a second by Mr. Porter, and unanimous approval, the meeting adjourned at 11:16 a.m.</w:t>
      </w:r>
    </w:p>
    <w:p w14:paraId="462FFA71" w14:textId="77777777" w:rsidR="00887908" w:rsidRDefault="00887908" w:rsidP="00C051D7">
      <w:pPr>
        <w:widowControl w:val="0"/>
        <w:ind w:left="360"/>
        <w:jc w:val="both"/>
        <w:rPr>
          <w:rFonts w:asciiTheme="minorHAnsi" w:hAnsiTheme="minorHAnsi"/>
        </w:rPr>
      </w:pPr>
    </w:p>
    <w:p w14:paraId="39A799EB" w14:textId="77777777" w:rsidR="00887908" w:rsidRPr="002E110C" w:rsidRDefault="00887908" w:rsidP="008879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pacing w:val="-3"/>
          <w:sz w:val="16"/>
          <w:lang w:val="sv-SE"/>
        </w:rPr>
      </w:pPr>
      <w:r>
        <w:rPr>
          <w:rFonts w:ascii="Calibri" w:hAnsi="Calibri"/>
          <w:spacing w:val="-3"/>
          <w:sz w:val="16"/>
          <w:lang w:val="sv-SE"/>
        </w:rPr>
        <w:t>MB:</w:t>
      </w:r>
    </w:p>
    <w:p w14:paraId="6DC8902E" w14:textId="77777777" w:rsidR="00887908" w:rsidRDefault="00887908" w:rsidP="008879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pacing w:val="-3"/>
          <w:sz w:val="16"/>
          <w:lang w:val="sv-SE"/>
        </w:rPr>
      </w:pPr>
      <w:r w:rsidRPr="002E110C">
        <w:rPr>
          <w:rFonts w:ascii="Calibri" w:hAnsi="Calibri"/>
          <w:spacing w:val="-3"/>
          <w:sz w:val="16"/>
          <w:lang w:val="sv-SE"/>
        </w:rPr>
        <w:t>h:/srog/srog-minutes/fy1</w:t>
      </w:r>
      <w:r>
        <w:rPr>
          <w:rFonts w:ascii="Calibri" w:hAnsi="Calibri"/>
          <w:spacing w:val="-3"/>
          <w:sz w:val="16"/>
          <w:lang w:val="sv-SE"/>
        </w:rPr>
        <w:t>8</w:t>
      </w:r>
      <w:r w:rsidRPr="002E110C">
        <w:rPr>
          <w:rFonts w:ascii="Calibri" w:hAnsi="Calibri"/>
          <w:spacing w:val="-3"/>
          <w:sz w:val="16"/>
          <w:lang w:val="sv-SE"/>
        </w:rPr>
        <w:t>/</w:t>
      </w:r>
      <w:r>
        <w:rPr>
          <w:rFonts w:ascii="Calibri" w:hAnsi="Calibri"/>
          <w:spacing w:val="-3"/>
          <w:sz w:val="16"/>
          <w:lang w:val="sv-SE"/>
        </w:rPr>
        <w:t>11-8</w:t>
      </w:r>
      <w:r w:rsidRPr="002E110C">
        <w:rPr>
          <w:rFonts w:ascii="Calibri" w:hAnsi="Calibri"/>
          <w:spacing w:val="-3"/>
          <w:sz w:val="16"/>
          <w:lang w:val="sv-SE"/>
        </w:rPr>
        <w:t>-1</w:t>
      </w:r>
      <w:r>
        <w:rPr>
          <w:rFonts w:ascii="Calibri" w:hAnsi="Calibri"/>
          <w:spacing w:val="-3"/>
          <w:sz w:val="16"/>
          <w:lang w:val="sv-SE"/>
        </w:rPr>
        <w:t>7</w:t>
      </w:r>
      <w:r w:rsidRPr="002E110C">
        <w:rPr>
          <w:rFonts w:ascii="Calibri" w:hAnsi="Calibri"/>
          <w:spacing w:val="-3"/>
          <w:sz w:val="16"/>
          <w:lang w:val="sv-SE"/>
        </w:rPr>
        <w:t xml:space="preserve"> managers minutes.doc</w:t>
      </w:r>
    </w:p>
    <w:p w14:paraId="42501D50" w14:textId="77777777" w:rsidR="00887908" w:rsidRDefault="00887908" w:rsidP="00887908">
      <w:pPr>
        <w:widowControl w:val="0"/>
        <w:jc w:val="both"/>
        <w:rPr>
          <w:rFonts w:asciiTheme="minorHAnsi" w:hAnsiTheme="minorHAnsi"/>
        </w:rPr>
      </w:pPr>
    </w:p>
    <w:p w14:paraId="16814F6C" w14:textId="77777777" w:rsidR="00887908" w:rsidRPr="00887908" w:rsidRDefault="00887908" w:rsidP="00887908">
      <w:pPr>
        <w:widowControl w:val="0"/>
        <w:jc w:val="both"/>
        <w:rPr>
          <w:rFonts w:asciiTheme="minorHAnsi" w:hAnsiTheme="minorHAnsi"/>
          <w:sz w:val="16"/>
        </w:rPr>
      </w:pPr>
      <w:proofErr w:type="gramStart"/>
      <w:r w:rsidRPr="00887908">
        <w:rPr>
          <w:rFonts w:asciiTheme="minorHAnsi" w:hAnsiTheme="minorHAnsi"/>
          <w:sz w:val="16"/>
        </w:rPr>
        <w:t>20171121:shj</w:t>
      </w:r>
      <w:proofErr w:type="gramEnd"/>
    </w:p>
    <w:p w14:paraId="79D08F0A" w14:textId="77777777" w:rsidR="00A573F3" w:rsidRDefault="00A573F3"/>
    <w:sectPr w:rsidR="00A573F3" w:rsidSect="00C051D7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m Jaskolski" w:date="2017-11-21T16:21:00Z" w:initials="SJ">
    <w:p w14:paraId="76CF0B0B" w14:textId="77777777" w:rsidR="00E770D6" w:rsidRDefault="00E770D6">
      <w:pPr>
        <w:pStyle w:val="CommentText"/>
      </w:pPr>
      <w:r>
        <w:rPr>
          <w:rStyle w:val="CommentReference"/>
        </w:rPr>
        <w:annotationRef/>
      </w:r>
      <w:r>
        <w:t>I re-ordered the names to alphabetize them by last name</w:t>
      </w:r>
    </w:p>
  </w:comment>
  <w:comment w:id="1" w:author="Sam Jaskolski" w:date="2017-11-21T16:20:00Z" w:initials="SJ">
    <w:p w14:paraId="7FE79888" w14:textId="77777777" w:rsidR="00E770D6" w:rsidRDefault="00E770D6">
      <w:pPr>
        <w:pStyle w:val="CommentText"/>
      </w:pPr>
      <w:bookmarkStart w:id="2" w:name="_GoBack"/>
      <w:bookmarkEnd w:id="2"/>
      <w:r>
        <w:rPr>
          <w:rStyle w:val="CommentReference"/>
        </w:rPr>
        <w:annotationRef/>
      </w:r>
      <w:r>
        <w:t>I added this sentence for extra clarity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CF0B0B" w15:done="0"/>
  <w15:commentEx w15:paraId="7FE7988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6307A" w14:textId="77777777" w:rsidR="00CF505C" w:rsidRDefault="00CF505C" w:rsidP="00E07CFC">
      <w:r>
        <w:separator/>
      </w:r>
    </w:p>
  </w:endnote>
  <w:endnote w:type="continuationSeparator" w:id="0">
    <w:p w14:paraId="0C70620D" w14:textId="77777777" w:rsidR="00CF505C" w:rsidRDefault="00CF505C" w:rsidP="00E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BDF64" w14:textId="77777777" w:rsidR="007B7CCE" w:rsidRPr="00E61148" w:rsidRDefault="007B7CCE" w:rsidP="007B7CCE">
    <w:pPr>
      <w:pStyle w:val="Footer"/>
      <w:jc w:val="center"/>
      <w:rPr>
        <w:rFonts w:ascii="Calibri" w:hAnsi="Calibri"/>
        <w:bCs/>
        <w:i/>
        <w:iCs/>
        <w:color w:val="003053"/>
        <w:sz w:val="20"/>
        <w:szCs w:val="20"/>
      </w:rPr>
    </w:pPr>
    <w:r>
      <w:rPr>
        <w:rFonts w:ascii="Calibri" w:hAnsi="Calibri"/>
        <w:bCs/>
        <w:i/>
        <w:iCs/>
        <w:color w:val="003053"/>
        <w:sz w:val="20"/>
        <w:szCs w:val="20"/>
      </w:rPr>
      <w:t>November 8</w:t>
    </w:r>
    <w:r w:rsidRPr="00E61148">
      <w:rPr>
        <w:rFonts w:ascii="Calibri" w:hAnsi="Calibri"/>
        <w:bCs/>
        <w:i/>
        <w:iCs/>
        <w:color w:val="003053"/>
        <w:sz w:val="20"/>
        <w:szCs w:val="20"/>
      </w:rPr>
      <w:t xml:space="preserve">, 2017 – </w:t>
    </w:r>
    <w:r w:rsidR="00887908">
      <w:rPr>
        <w:rFonts w:ascii="Calibri" w:hAnsi="Calibri"/>
        <w:bCs/>
        <w:i/>
        <w:iCs/>
        <w:color w:val="003053"/>
        <w:sz w:val="20"/>
        <w:szCs w:val="20"/>
      </w:rPr>
      <w:t>Sub-Regional Operating Group –</w:t>
    </w:r>
    <w:r w:rsidRPr="00E61148">
      <w:rPr>
        <w:rFonts w:ascii="Calibri" w:hAnsi="Calibri"/>
        <w:bCs/>
        <w:i/>
        <w:iCs/>
        <w:color w:val="003053"/>
        <w:sz w:val="20"/>
        <w:szCs w:val="20"/>
      </w:rPr>
      <w:t xml:space="preserve"> Minutes</w:t>
    </w:r>
  </w:p>
  <w:p w14:paraId="1EB5C264" w14:textId="77777777" w:rsidR="007B7CCE" w:rsidRPr="00E61148" w:rsidRDefault="007B7CCE" w:rsidP="007B7CCE">
    <w:pPr>
      <w:pStyle w:val="Footer"/>
      <w:jc w:val="center"/>
      <w:rPr>
        <w:rFonts w:ascii="Calibri" w:hAnsi="Calibri"/>
      </w:rPr>
    </w:pPr>
    <w:r w:rsidRPr="00E61148">
      <w:rPr>
        <w:rFonts w:ascii="Calibri" w:hAnsi="Calibri"/>
      </w:rPr>
      <w:t xml:space="preserve">Page </w:t>
    </w:r>
    <w:r w:rsidRPr="00E61148">
      <w:rPr>
        <w:rFonts w:ascii="Calibri" w:hAnsi="Calibri"/>
      </w:rPr>
      <w:fldChar w:fldCharType="begin"/>
    </w:r>
    <w:r w:rsidRPr="00E61148">
      <w:rPr>
        <w:rFonts w:ascii="Calibri" w:hAnsi="Calibri"/>
      </w:rPr>
      <w:instrText xml:space="preserve"> PAGE </w:instrText>
    </w:r>
    <w:r w:rsidRPr="00E61148">
      <w:rPr>
        <w:rFonts w:ascii="Calibri" w:hAnsi="Calibri"/>
      </w:rPr>
      <w:fldChar w:fldCharType="separate"/>
    </w:r>
    <w:r w:rsidR="002503D4">
      <w:rPr>
        <w:rFonts w:ascii="Calibri" w:hAnsi="Calibri"/>
        <w:noProof/>
      </w:rPr>
      <w:t>2</w:t>
    </w:r>
    <w:r w:rsidRPr="00E61148">
      <w:rPr>
        <w:rFonts w:ascii="Calibri" w:hAnsi="Calibri"/>
      </w:rPr>
      <w:fldChar w:fldCharType="end"/>
    </w:r>
    <w:r w:rsidRPr="00E61148">
      <w:rPr>
        <w:rFonts w:ascii="Calibri" w:hAnsi="Calibri"/>
      </w:rPr>
      <w:t xml:space="preserve"> of </w:t>
    </w:r>
    <w:r w:rsidRPr="00E61148">
      <w:rPr>
        <w:rFonts w:ascii="Calibri" w:hAnsi="Calibri"/>
      </w:rPr>
      <w:fldChar w:fldCharType="begin"/>
    </w:r>
    <w:r w:rsidRPr="00E61148">
      <w:rPr>
        <w:rFonts w:ascii="Calibri" w:hAnsi="Calibri"/>
      </w:rPr>
      <w:instrText xml:space="preserve"> NUMPAGES </w:instrText>
    </w:r>
    <w:r w:rsidRPr="00E61148">
      <w:rPr>
        <w:rFonts w:ascii="Calibri" w:hAnsi="Calibri"/>
      </w:rPr>
      <w:fldChar w:fldCharType="separate"/>
    </w:r>
    <w:r w:rsidR="002503D4">
      <w:rPr>
        <w:rFonts w:ascii="Calibri" w:hAnsi="Calibri"/>
        <w:noProof/>
      </w:rPr>
      <w:t>3</w:t>
    </w:r>
    <w:r w:rsidRPr="00E61148">
      <w:rPr>
        <w:rFonts w:ascii="Calibri" w:hAnsi="Calibri"/>
      </w:rPr>
      <w:fldChar w:fldCharType="end"/>
    </w:r>
  </w:p>
  <w:p w14:paraId="3DEF3F9C" w14:textId="77777777" w:rsidR="00C051D7" w:rsidRDefault="00C051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E6B1" w14:textId="77777777" w:rsidR="00CF505C" w:rsidRDefault="00CF505C" w:rsidP="00E07CFC">
      <w:r>
        <w:separator/>
      </w:r>
    </w:p>
  </w:footnote>
  <w:footnote w:type="continuationSeparator" w:id="0">
    <w:p w14:paraId="21A5CDEB" w14:textId="77777777" w:rsidR="00CF505C" w:rsidRDefault="00CF505C" w:rsidP="00E07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D3CD" w14:textId="77777777" w:rsidR="00C051D7" w:rsidRDefault="00C051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BAFE7D" wp14:editId="52C1EA4F">
              <wp:simplePos x="0" y="0"/>
              <wp:positionH relativeFrom="column">
                <wp:posOffset>4585335</wp:posOffset>
              </wp:positionH>
              <wp:positionV relativeFrom="paragraph">
                <wp:posOffset>2540</wp:posOffset>
              </wp:positionV>
              <wp:extent cx="1408430" cy="292100"/>
              <wp:effectExtent l="0" t="0" r="13970" b="38100"/>
              <wp:wrapThrough wrapText="bothSides">
                <wp:wrapPolygon edited="0">
                  <wp:start x="0" y="0"/>
                  <wp:lineTo x="0" y="22539"/>
                  <wp:lineTo x="21425" y="22539"/>
                  <wp:lineTo x="21425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2921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8F11625" w14:textId="77777777" w:rsidR="00C051D7" w:rsidRPr="00ED121C" w:rsidRDefault="00C051D7" w:rsidP="00C051D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3053"/>
                            </w:rPr>
                          </w:pPr>
                          <w:r w:rsidRPr="00ED121C">
                            <w:rPr>
                              <w:rFonts w:asciiTheme="majorHAnsi" w:hAnsiTheme="majorHAnsi"/>
                              <w:b/>
                              <w:color w:val="003053"/>
                            </w:rPr>
                            <w:t>AGENDA ITEM #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305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AFE7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61.05pt;margin-top:.2pt;width:110.9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" filled="f" strokecolor="#7f7f7f" strokeweight="1pt">
              <v:textbox>
                <w:txbxContent>
                  <w:p w14:paraId="58F11625" w14:textId="77777777" w:rsidR="00C051D7" w:rsidRPr="00ED121C" w:rsidRDefault="00C051D7" w:rsidP="00C051D7">
                    <w:pPr>
                      <w:jc w:val="center"/>
                      <w:rPr>
                        <w:rFonts w:asciiTheme="majorHAnsi" w:hAnsiTheme="majorHAnsi"/>
                        <w:b/>
                        <w:color w:val="003053"/>
                      </w:rPr>
                    </w:pPr>
                    <w:r w:rsidRPr="00ED121C">
                      <w:rPr>
                        <w:rFonts w:asciiTheme="majorHAnsi" w:hAnsiTheme="majorHAnsi"/>
                        <w:b/>
                        <w:color w:val="003053"/>
                      </w:rPr>
                      <w:t>AGENDA ITEM #</w:t>
                    </w:r>
                    <w:r>
                      <w:rPr>
                        <w:rFonts w:asciiTheme="majorHAnsi" w:hAnsiTheme="majorHAnsi"/>
                        <w:b/>
                        <w:color w:val="003053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13759"/>
    <w:multiLevelType w:val="hybridMultilevel"/>
    <w:tmpl w:val="74A67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2B3B"/>
    <w:multiLevelType w:val="hybridMultilevel"/>
    <w:tmpl w:val="70B8C9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 Jaskolski">
    <w15:presenceInfo w15:providerId="None" w15:userId="Sam Jasko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FC"/>
    <w:rsid w:val="002503D4"/>
    <w:rsid w:val="002D0B64"/>
    <w:rsid w:val="00381FD4"/>
    <w:rsid w:val="00686FD4"/>
    <w:rsid w:val="007B7CCE"/>
    <w:rsid w:val="00887908"/>
    <w:rsid w:val="009171AF"/>
    <w:rsid w:val="00956F62"/>
    <w:rsid w:val="00A573F3"/>
    <w:rsid w:val="00AD2BD7"/>
    <w:rsid w:val="00B1298E"/>
    <w:rsid w:val="00BF0F71"/>
    <w:rsid w:val="00C051D7"/>
    <w:rsid w:val="00CF505C"/>
    <w:rsid w:val="00E07CFC"/>
    <w:rsid w:val="00E770D6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D71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CF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CFC"/>
  </w:style>
  <w:style w:type="paragraph" w:styleId="Footer">
    <w:name w:val="footer"/>
    <w:basedOn w:val="Normal"/>
    <w:link w:val="FooterChar"/>
    <w:uiPriority w:val="99"/>
    <w:unhideWhenUsed/>
    <w:rsid w:val="00E0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CFC"/>
  </w:style>
  <w:style w:type="paragraph" w:styleId="NoSpacing">
    <w:name w:val="No Spacing"/>
    <w:uiPriority w:val="99"/>
    <w:qFormat/>
    <w:rsid w:val="00E07CFC"/>
    <w:pPr>
      <w:ind w:left="720" w:hanging="360"/>
    </w:pPr>
    <w:rPr>
      <w:rFonts w:ascii="Calibri" w:eastAsia="Times New Roman" w:hAnsi="Calibri" w:cs="Times"/>
      <w:szCs w:val="22"/>
    </w:rPr>
  </w:style>
  <w:style w:type="paragraph" w:styleId="ListParagraph">
    <w:name w:val="List Paragraph"/>
    <w:basedOn w:val="Normal"/>
    <w:uiPriority w:val="72"/>
    <w:qFormat/>
    <w:rsid w:val="00E07CF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7CFC"/>
    <w:pPr>
      <w:ind w:left="720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7CF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D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D7"/>
    <w:rPr>
      <w:rFonts w:ascii="Times New Roman" w:eastAsia="ＭＳ 明朝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0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0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0D6"/>
    <w:rPr>
      <w:rFonts w:ascii="Cambria" w:eastAsia="ＭＳ 明朝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0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0D6"/>
    <w:rPr>
      <w:rFonts w:ascii="Cambria" w:eastAsia="ＭＳ 明朝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4194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/>
      <vt:lpstr>SUB-REGIONAL OPERATING GROUP COMMITTEE</vt:lpstr>
      <vt:lpstr>MEETING MINUTES</vt:lpstr>
      <vt:lpstr>November 8, 2017</vt:lpstr>
      <vt:lpstr>MEMBERS </vt:lpstr>
      <vt:lpstr>OTHERS</vt:lpstr>
      <vt:lpstr>1. 	Call to Order</vt:lpstr>
      <vt:lpstr>2.	Approval of the Minutes from the September 13, 2017 Meeting</vt:lpstr>
      <vt:lpstr/>
      <vt:lpstr/>
      <vt:lpstr>3.	Set Next Meeting Date</vt:lpstr>
      <vt:lpstr/>
      <vt:lpstr>4.	Consideration of Items for Consent</vt:lpstr>
      <vt:lpstr/>
      <vt:lpstr/>
      <vt:lpstr>The SROG Committee authorized the City of Phoenix to enter into a contract with </vt:lpstr>
      <vt:lpstr/>
      <vt:lpstr>5.	Joint Exercise of Power Agreement (JEPA) Negotiations</vt:lpstr>
      <vt:lpstr/>
      <vt:lpstr>6.	Meeting of the SROG Advisory Committee</vt:lpstr>
      <vt:lpstr>There was no discussion on this item.</vt:lpstr>
      <vt:lpstr>7.	Future Agenda Items/Comments</vt:lpstr>
      <vt:lpstr>There were no items requested for future agendas. </vt:lpstr>
      <vt:lpstr>8. 	Adjournment</vt:lpstr>
    </vt:vector>
  </TitlesOfParts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Jaskolski</dc:creator>
  <cp:keywords/>
  <dc:description/>
  <cp:lastModifiedBy>Michelle Barclay</cp:lastModifiedBy>
  <cp:revision>3</cp:revision>
  <dcterms:created xsi:type="dcterms:W3CDTF">2017-11-22T15:14:00Z</dcterms:created>
  <dcterms:modified xsi:type="dcterms:W3CDTF">2017-11-22T15:16:00Z</dcterms:modified>
</cp:coreProperties>
</file>